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54082C" w:rsidRPr="00B57064" w:rsidTr="00B57064">
        <w:trPr>
          <w:trHeight w:hRule="exact" w:val="1666"/>
        </w:trPr>
        <w:tc>
          <w:tcPr>
            <w:tcW w:w="425" w:type="dxa"/>
          </w:tcPr>
          <w:p w:rsidR="0054082C" w:rsidRDefault="0054082C"/>
        </w:tc>
        <w:tc>
          <w:tcPr>
            <w:tcW w:w="723" w:type="dxa"/>
          </w:tcPr>
          <w:p w:rsidR="0054082C" w:rsidRDefault="0054082C"/>
        </w:tc>
        <w:tc>
          <w:tcPr>
            <w:tcW w:w="1419" w:type="dxa"/>
          </w:tcPr>
          <w:p w:rsidR="0054082C" w:rsidRDefault="0054082C"/>
        </w:tc>
        <w:tc>
          <w:tcPr>
            <w:tcW w:w="1419" w:type="dxa"/>
          </w:tcPr>
          <w:p w:rsidR="0054082C" w:rsidRDefault="0054082C"/>
        </w:tc>
        <w:tc>
          <w:tcPr>
            <w:tcW w:w="710" w:type="dxa"/>
          </w:tcPr>
          <w:p w:rsidR="0054082C" w:rsidRDefault="0054082C"/>
        </w:tc>
        <w:tc>
          <w:tcPr>
            <w:tcW w:w="5544" w:type="dxa"/>
            <w:gridSpan w:val="5"/>
            <w:shd w:val="clear" w:color="000000" w:fill="FFFFFF"/>
            <w:tcMar>
              <w:left w:w="34" w:type="dxa"/>
              <w:right w:w="34" w:type="dxa"/>
            </w:tcMar>
          </w:tcPr>
          <w:p w:rsidR="0054082C" w:rsidRPr="00644775" w:rsidRDefault="00644775">
            <w:pPr>
              <w:spacing w:after="0" w:line="240" w:lineRule="auto"/>
              <w:jc w:val="both"/>
              <w:rPr>
                <w:lang w:val="ru-RU"/>
              </w:rPr>
            </w:pPr>
            <w:r w:rsidRPr="00644775">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54082C" w:rsidTr="00B57064">
        <w:trPr>
          <w:trHeight w:hRule="exact" w:val="585"/>
        </w:trPr>
        <w:tc>
          <w:tcPr>
            <w:tcW w:w="10240" w:type="dxa"/>
            <w:gridSpan w:val="10"/>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4082C" w:rsidRDefault="0064477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4082C" w:rsidRPr="00B57064" w:rsidTr="00B57064">
        <w:trPr>
          <w:trHeight w:hRule="exact" w:val="314"/>
        </w:trPr>
        <w:tc>
          <w:tcPr>
            <w:tcW w:w="10240" w:type="dxa"/>
            <w:gridSpan w:val="10"/>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Кафедра "Педагогики, психологии и социальной работы"</w:t>
            </w:r>
          </w:p>
        </w:tc>
      </w:tr>
      <w:tr w:rsidR="0054082C" w:rsidRPr="00B57064" w:rsidTr="00B57064">
        <w:trPr>
          <w:trHeight w:hRule="exact" w:val="211"/>
        </w:trPr>
        <w:tc>
          <w:tcPr>
            <w:tcW w:w="425" w:type="dxa"/>
          </w:tcPr>
          <w:p w:rsidR="0054082C" w:rsidRPr="00644775" w:rsidRDefault="0054082C">
            <w:pPr>
              <w:rPr>
                <w:lang w:val="ru-RU"/>
              </w:rPr>
            </w:pPr>
          </w:p>
        </w:tc>
        <w:tc>
          <w:tcPr>
            <w:tcW w:w="723" w:type="dxa"/>
          </w:tcPr>
          <w:p w:rsidR="0054082C" w:rsidRPr="00644775" w:rsidRDefault="0054082C">
            <w:pPr>
              <w:rPr>
                <w:lang w:val="ru-RU"/>
              </w:rPr>
            </w:pPr>
          </w:p>
        </w:tc>
        <w:tc>
          <w:tcPr>
            <w:tcW w:w="1419" w:type="dxa"/>
          </w:tcPr>
          <w:p w:rsidR="0054082C" w:rsidRPr="00644775" w:rsidRDefault="0054082C">
            <w:pPr>
              <w:rPr>
                <w:lang w:val="ru-RU"/>
              </w:rPr>
            </w:pPr>
          </w:p>
        </w:tc>
        <w:tc>
          <w:tcPr>
            <w:tcW w:w="1419" w:type="dxa"/>
          </w:tcPr>
          <w:p w:rsidR="0054082C" w:rsidRPr="00644775" w:rsidRDefault="0054082C">
            <w:pPr>
              <w:rPr>
                <w:lang w:val="ru-RU"/>
              </w:rPr>
            </w:pPr>
          </w:p>
        </w:tc>
        <w:tc>
          <w:tcPr>
            <w:tcW w:w="710" w:type="dxa"/>
          </w:tcPr>
          <w:p w:rsidR="0054082C" w:rsidRPr="00644775" w:rsidRDefault="0054082C">
            <w:pPr>
              <w:rPr>
                <w:lang w:val="ru-RU"/>
              </w:rPr>
            </w:pPr>
          </w:p>
        </w:tc>
        <w:tc>
          <w:tcPr>
            <w:tcW w:w="426" w:type="dxa"/>
          </w:tcPr>
          <w:p w:rsidR="0054082C" w:rsidRPr="00644775" w:rsidRDefault="0054082C">
            <w:pPr>
              <w:rPr>
                <w:lang w:val="ru-RU"/>
              </w:rPr>
            </w:pPr>
          </w:p>
        </w:tc>
        <w:tc>
          <w:tcPr>
            <w:tcW w:w="1277" w:type="dxa"/>
          </w:tcPr>
          <w:p w:rsidR="0054082C" w:rsidRPr="00644775" w:rsidRDefault="0054082C">
            <w:pPr>
              <w:rPr>
                <w:lang w:val="ru-RU"/>
              </w:rPr>
            </w:pPr>
          </w:p>
        </w:tc>
        <w:tc>
          <w:tcPr>
            <w:tcW w:w="1002" w:type="dxa"/>
            <w:gridSpan w:val="2"/>
          </w:tcPr>
          <w:p w:rsidR="0054082C" w:rsidRPr="00644775" w:rsidRDefault="0054082C">
            <w:pPr>
              <w:rPr>
                <w:lang w:val="ru-RU"/>
              </w:rPr>
            </w:pPr>
          </w:p>
        </w:tc>
        <w:tc>
          <w:tcPr>
            <w:tcW w:w="2839" w:type="dxa"/>
          </w:tcPr>
          <w:p w:rsidR="0054082C" w:rsidRPr="00644775" w:rsidRDefault="0054082C">
            <w:pPr>
              <w:rPr>
                <w:lang w:val="ru-RU"/>
              </w:rPr>
            </w:pPr>
          </w:p>
        </w:tc>
      </w:tr>
      <w:tr w:rsidR="0054082C" w:rsidTr="00B57064">
        <w:trPr>
          <w:trHeight w:hRule="exact" w:val="416"/>
        </w:trPr>
        <w:tc>
          <w:tcPr>
            <w:tcW w:w="425" w:type="dxa"/>
          </w:tcPr>
          <w:p w:rsidR="0054082C" w:rsidRPr="00644775" w:rsidRDefault="0054082C">
            <w:pPr>
              <w:rPr>
                <w:lang w:val="ru-RU"/>
              </w:rPr>
            </w:pPr>
          </w:p>
        </w:tc>
        <w:tc>
          <w:tcPr>
            <w:tcW w:w="723" w:type="dxa"/>
          </w:tcPr>
          <w:p w:rsidR="0054082C" w:rsidRPr="00644775" w:rsidRDefault="0054082C">
            <w:pPr>
              <w:rPr>
                <w:lang w:val="ru-RU"/>
              </w:rPr>
            </w:pPr>
          </w:p>
        </w:tc>
        <w:tc>
          <w:tcPr>
            <w:tcW w:w="1419" w:type="dxa"/>
          </w:tcPr>
          <w:p w:rsidR="0054082C" w:rsidRPr="00644775" w:rsidRDefault="0054082C">
            <w:pPr>
              <w:rPr>
                <w:lang w:val="ru-RU"/>
              </w:rPr>
            </w:pPr>
          </w:p>
        </w:tc>
        <w:tc>
          <w:tcPr>
            <w:tcW w:w="1419" w:type="dxa"/>
          </w:tcPr>
          <w:p w:rsidR="0054082C" w:rsidRPr="00644775" w:rsidRDefault="0054082C">
            <w:pPr>
              <w:rPr>
                <w:lang w:val="ru-RU"/>
              </w:rPr>
            </w:pPr>
          </w:p>
        </w:tc>
        <w:tc>
          <w:tcPr>
            <w:tcW w:w="710" w:type="dxa"/>
          </w:tcPr>
          <w:p w:rsidR="0054082C" w:rsidRPr="00644775" w:rsidRDefault="0054082C">
            <w:pPr>
              <w:rPr>
                <w:lang w:val="ru-RU"/>
              </w:rPr>
            </w:pPr>
          </w:p>
        </w:tc>
        <w:tc>
          <w:tcPr>
            <w:tcW w:w="426" w:type="dxa"/>
          </w:tcPr>
          <w:p w:rsidR="0054082C" w:rsidRPr="00644775" w:rsidRDefault="0054082C">
            <w:pPr>
              <w:rPr>
                <w:lang w:val="ru-RU"/>
              </w:rPr>
            </w:pPr>
          </w:p>
        </w:tc>
        <w:tc>
          <w:tcPr>
            <w:tcW w:w="1277" w:type="dxa"/>
          </w:tcPr>
          <w:p w:rsidR="0054082C" w:rsidRPr="00644775" w:rsidRDefault="0054082C">
            <w:pPr>
              <w:rPr>
                <w:lang w:val="ru-RU"/>
              </w:rPr>
            </w:pPr>
          </w:p>
        </w:tc>
        <w:tc>
          <w:tcPr>
            <w:tcW w:w="3841" w:type="dxa"/>
            <w:gridSpan w:val="3"/>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УТВЕРЖДАЮ</w:t>
            </w:r>
          </w:p>
        </w:tc>
      </w:tr>
      <w:tr w:rsidR="0054082C" w:rsidRPr="00B57064" w:rsidTr="00B57064">
        <w:trPr>
          <w:trHeight w:hRule="exact" w:val="277"/>
        </w:trPr>
        <w:tc>
          <w:tcPr>
            <w:tcW w:w="425" w:type="dxa"/>
          </w:tcPr>
          <w:p w:rsidR="0054082C" w:rsidRDefault="0054082C"/>
        </w:tc>
        <w:tc>
          <w:tcPr>
            <w:tcW w:w="723" w:type="dxa"/>
          </w:tcPr>
          <w:p w:rsidR="0054082C" w:rsidRDefault="0054082C"/>
        </w:tc>
        <w:tc>
          <w:tcPr>
            <w:tcW w:w="1419" w:type="dxa"/>
          </w:tcPr>
          <w:p w:rsidR="0054082C" w:rsidRDefault="0054082C"/>
        </w:tc>
        <w:tc>
          <w:tcPr>
            <w:tcW w:w="1419" w:type="dxa"/>
          </w:tcPr>
          <w:p w:rsidR="0054082C" w:rsidRDefault="0054082C"/>
        </w:tc>
        <w:tc>
          <w:tcPr>
            <w:tcW w:w="710" w:type="dxa"/>
          </w:tcPr>
          <w:p w:rsidR="0054082C" w:rsidRDefault="0054082C"/>
        </w:tc>
        <w:tc>
          <w:tcPr>
            <w:tcW w:w="426" w:type="dxa"/>
          </w:tcPr>
          <w:p w:rsidR="0054082C" w:rsidRDefault="0054082C"/>
        </w:tc>
        <w:tc>
          <w:tcPr>
            <w:tcW w:w="1277" w:type="dxa"/>
          </w:tcPr>
          <w:p w:rsidR="0054082C" w:rsidRDefault="0054082C"/>
        </w:tc>
        <w:tc>
          <w:tcPr>
            <w:tcW w:w="3841" w:type="dxa"/>
            <w:gridSpan w:val="3"/>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Ректор, д.фил.н., профессор</w:t>
            </w:r>
          </w:p>
        </w:tc>
      </w:tr>
      <w:tr w:rsidR="0054082C" w:rsidRPr="00B57064" w:rsidTr="00B57064">
        <w:trPr>
          <w:trHeight w:hRule="exact" w:val="555"/>
        </w:trPr>
        <w:tc>
          <w:tcPr>
            <w:tcW w:w="425" w:type="dxa"/>
          </w:tcPr>
          <w:p w:rsidR="0054082C" w:rsidRPr="00644775" w:rsidRDefault="0054082C">
            <w:pPr>
              <w:rPr>
                <w:lang w:val="ru-RU"/>
              </w:rPr>
            </w:pPr>
          </w:p>
        </w:tc>
        <w:tc>
          <w:tcPr>
            <w:tcW w:w="723" w:type="dxa"/>
          </w:tcPr>
          <w:p w:rsidR="0054082C" w:rsidRPr="00644775" w:rsidRDefault="0054082C">
            <w:pPr>
              <w:rPr>
                <w:lang w:val="ru-RU"/>
              </w:rPr>
            </w:pPr>
          </w:p>
        </w:tc>
        <w:tc>
          <w:tcPr>
            <w:tcW w:w="1419" w:type="dxa"/>
          </w:tcPr>
          <w:p w:rsidR="0054082C" w:rsidRPr="00644775" w:rsidRDefault="0054082C">
            <w:pPr>
              <w:rPr>
                <w:lang w:val="ru-RU"/>
              </w:rPr>
            </w:pPr>
          </w:p>
        </w:tc>
        <w:tc>
          <w:tcPr>
            <w:tcW w:w="1419" w:type="dxa"/>
          </w:tcPr>
          <w:p w:rsidR="0054082C" w:rsidRPr="00644775" w:rsidRDefault="0054082C">
            <w:pPr>
              <w:rPr>
                <w:lang w:val="ru-RU"/>
              </w:rPr>
            </w:pPr>
          </w:p>
        </w:tc>
        <w:tc>
          <w:tcPr>
            <w:tcW w:w="710" w:type="dxa"/>
          </w:tcPr>
          <w:p w:rsidR="0054082C" w:rsidRPr="00644775" w:rsidRDefault="0054082C">
            <w:pPr>
              <w:rPr>
                <w:lang w:val="ru-RU"/>
              </w:rPr>
            </w:pPr>
          </w:p>
        </w:tc>
        <w:tc>
          <w:tcPr>
            <w:tcW w:w="426" w:type="dxa"/>
          </w:tcPr>
          <w:p w:rsidR="0054082C" w:rsidRPr="00644775" w:rsidRDefault="0054082C">
            <w:pPr>
              <w:rPr>
                <w:lang w:val="ru-RU"/>
              </w:rPr>
            </w:pPr>
          </w:p>
        </w:tc>
        <w:tc>
          <w:tcPr>
            <w:tcW w:w="1277" w:type="dxa"/>
          </w:tcPr>
          <w:p w:rsidR="0054082C" w:rsidRPr="00644775" w:rsidRDefault="0054082C">
            <w:pPr>
              <w:rPr>
                <w:lang w:val="ru-RU"/>
              </w:rPr>
            </w:pPr>
          </w:p>
        </w:tc>
        <w:tc>
          <w:tcPr>
            <w:tcW w:w="689" w:type="dxa"/>
          </w:tcPr>
          <w:p w:rsidR="0054082C" w:rsidRPr="00644775" w:rsidRDefault="0054082C">
            <w:pPr>
              <w:rPr>
                <w:lang w:val="ru-RU"/>
              </w:rPr>
            </w:pPr>
          </w:p>
        </w:tc>
        <w:tc>
          <w:tcPr>
            <w:tcW w:w="3152" w:type="dxa"/>
            <w:gridSpan w:val="2"/>
          </w:tcPr>
          <w:p w:rsidR="0054082C" w:rsidRPr="00644775" w:rsidRDefault="00B57064">
            <w:pPr>
              <w:rPr>
                <w:lang w:val="ru-RU"/>
              </w:rPr>
            </w:pPr>
            <w:r>
              <w:rPr>
                <w:rFonts w:ascii="Times New Roman" w:hAnsi="Times New Roman" w:cs="Times New Roman"/>
                <w:color w:val="000000"/>
                <w:sz w:val="24"/>
                <w:szCs w:val="24"/>
              </w:rPr>
              <w:t>______________А.Э. Еремеев</w:t>
            </w:r>
          </w:p>
        </w:tc>
      </w:tr>
      <w:tr w:rsidR="0054082C" w:rsidTr="00B57064">
        <w:trPr>
          <w:trHeight w:hRule="exact" w:val="277"/>
        </w:trPr>
        <w:tc>
          <w:tcPr>
            <w:tcW w:w="425" w:type="dxa"/>
          </w:tcPr>
          <w:p w:rsidR="0054082C" w:rsidRPr="00644775" w:rsidRDefault="0054082C">
            <w:pPr>
              <w:rPr>
                <w:lang w:val="ru-RU"/>
              </w:rPr>
            </w:pPr>
          </w:p>
        </w:tc>
        <w:tc>
          <w:tcPr>
            <w:tcW w:w="723" w:type="dxa"/>
          </w:tcPr>
          <w:p w:rsidR="0054082C" w:rsidRPr="00644775" w:rsidRDefault="0054082C">
            <w:pPr>
              <w:rPr>
                <w:lang w:val="ru-RU"/>
              </w:rPr>
            </w:pPr>
          </w:p>
        </w:tc>
        <w:tc>
          <w:tcPr>
            <w:tcW w:w="1419" w:type="dxa"/>
          </w:tcPr>
          <w:p w:rsidR="0054082C" w:rsidRPr="00644775" w:rsidRDefault="0054082C">
            <w:pPr>
              <w:rPr>
                <w:lang w:val="ru-RU"/>
              </w:rPr>
            </w:pPr>
          </w:p>
        </w:tc>
        <w:tc>
          <w:tcPr>
            <w:tcW w:w="1419" w:type="dxa"/>
          </w:tcPr>
          <w:p w:rsidR="0054082C" w:rsidRPr="00644775" w:rsidRDefault="0054082C">
            <w:pPr>
              <w:rPr>
                <w:lang w:val="ru-RU"/>
              </w:rPr>
            </w:pPr>
          </w:p>
        </w:tc>
        <w:tc>
          <w:tcPr>
            <w:tcW w:w="710" w:type="dxa"/>
          </w:tcPr>
          <w:p w:rsidR="0054082C" w:rsidRPr="00644775" w:rsidRDefault="0054082C">
            <w:pPr>
              <w:rPr>
                <w:lang w:val="ru-RU"/>
              </w:rPr>
            </w:pPr>
          </w:p>
        </w:tc>
        <w:tc>
          <w:tcPr>
            <w:tcW w:w="426" w:type="dxa"/>
          </w:tcPr>
          <w:p w:rsidR="0054082C" w:rsidRPr="00644775" w:rsidRDefault="0054082C">
            <w:pPr>
              <w:rPr>
                <w:lang w:val="ru-RU"/>
              </w:rPr>
            </w:pPr>
          </w:p>
        </w:tc>
        <w:tc>
          <w:tcPr>
            <w:tcW w:w="1277" w:type="dxa"/>
          </w:tcPr>
          <w:p w:rsidR="0054082C" w:rsidRPr="00644775" w:rsidRDefault="0054082C">
            <w:pPr>
              <w:rPr>
                <w:lang w:val="ru-RU"/>
              </w:rPr>
            </w:pPr>
          </w:p>
        </w:tc>
        <w:tc>
          <w:tcPr>
            <w:tcW w:w="3841" w:type="dxa"/>
            <w:gridSpan w:val="3"/>
            <w:shd w:val="clear" w:color="000000" w:fill="FFFFFF"/>
            <w:tcMar>
              <w:left w:w="34" w:type="dxa"/>
              <w:right w:w="34" w:type="dxa"/>
            </w:tcMar>
          </w:tcPr>
          <w:p w:rsidR="0054082C" w:rsidRDefault="00644775">
            <w:pPr>
              <w:spacing w:after="0" w:line="240" w:lineRule="auto"/>
              <w:jc w:val="right"/>
              <w:rPr>
                <w:sz w:val="24"/>
                <w:szCs w:val="24"/>
              </w:rPr>
            </w:pPr>
            <w:r>
              <w:rPr>
                <w:rFonts w:ascii="Times New Roman" w:hAnsi="Times New Roman" w:cs="Times New Roman"/>
                <w:color w:val="000000"/>
                <w:sz w:val="24"/>
                <w:szCs w:val="24"/>
              </w:rPr>
              <w:t>30.08.2021 г.</w:t>
            </w:r>
          </w:p>
        </w:tc>
      </w:tr>
      <w:tr w:rsidR="0054082C" w:rsidTr="00B57064">
        <w:trPr>
          <w:trHeight w:hRule="exact" w:val="277"/>
        </w:trPr>
        <w:tc>
          <w:tcPr>
            <w:tcW w:w="425" w:type="dxa"/>
          </w:tcPr>
          <w:p w:rsidR="0054082C" w:rsidRDefault="0054082C"/>
        </w:tc>
        <w:tc>
          <w:tcPr>
            <w:tcW w:w="723" w:type="dxa"/>
          </w:tcPr>
          <w:p w:rsidR="0054082C" w:rsidRDefault="0054082C"/>
        </w:tc>
        <w:tc>
          <w:tcPr>
            <w:tcW w:w="1419" w:type="dxa"/>
          </w:tcPr>
          <w:p w:rsidR="0054082C" w:rsidRDefault="0054082C"/>
        </w:tc>
        <w:tc>
          <w:tcPr>
            <w:tcW w:w="1419" w:type="dxa"/>
          </w:tcPr>
          <w:p w:rsidR="0054082C" w:rsidRDefault="0054082C"/>
        </w:tc>
        <w:tc>
          <w:tcPr>
            <w:tcW w:w="710" w:type="dxa"/>
          </w:tcPr>
          <w:p w:rsidR="0054082C" w:rsidRDefault="0054082C"/>
        </w:tc>
        <w:tc>
          <w:tcPr>
            <w:tcW w:w="426" w:type="dxa"/>
          </w:tcPr>
          <w:p w:rsidR="0054082C" w:rsidRDefault="0054082C"/>
        </w:tc>
        <w:tc>
          <w:tcPr>
            <w:tcW w:w="1277" w:type="dxa"/>
          </w:tcPr>
          <w:p w:rsidR="0054082C" w:rsidRDefault="0054082C"/>
        </w:tc>
        <w:tc>
          <w:tcPr>
            <w:tcW w:w="1002" w:type="dxa"/>
            <w:gridSpan w:val="2"/>
          </w:tcPr>
          <w:p w:rsidR="0054082C" w:rsidRDefault="0054082C"/>
        </w:tc>
        <w:tc>
          <w:tcPr>
            <w:tcW w:w="2839" w:type="dxa"/>
          </w:tcPr>
          <w:p w:rsidR="0054082C" w:rsidRDefault="0054082C"/>
        </w:tc>
      </w:tr>
      <w:tr w:rsidR="0054082C" w:rsidTr="00B57064">
        <w:trPr>
          <w:trHeight w:hRule="exact" w:val="416"/>
        </w:trPr>
        <w:tc>
          <w:tcPr>
            <w:tcW w:w="10240" w:type="dxa"/>
            <w:gridSpan w:val="10"/>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4082C" w:rsidRPr="00B57064" w:rsidTr="00B57064">
        <w:trPr>
          <w:trHeight w:hRule="exact" w:val="1135"/>
        </w:trPr>
        <w:tc>
          <w:tcPr>
            <w:tcW w:w="425" w:type="dxa"/>
          </w:tcPr>
          <w:p w:rsidR="0054082C" w:rsidRDefault="0054082C"/>
        </w:tc>
        <w:tc>
          <w:tcPr>
            <w:tcW w:w="723" w:type="dxa"/>
          </w:tcPr>
          <w:p w:rsidR="0054082C" w:rsidRDefault="0054082C"/>
        </w:tc>
        <w:tc>
          <w:tcPr>
            <w:tcW w:w="1419" w:type="dxa"/>
          </w:tcPr>
          <w:p w:rsidR="0054082C" w:rsidRDefault="0054082C"/>
        </w:tc>
        <w:tc>
          <w:tcPr>
            <w:tcW w:w="4834" w:type="dxa"/>
            <w:gridSpan w:val="6"/>
            <w:shd w:val="clear" w:color="000000" w:fill="FFFFFF"/>
            <w:tcMar>
              <w:left w:w="34" w:type="dxa"/>
              <w:right w:w="34" w:type="dxa"/>
            </w:tcMar>
          </w:tcPr>
          <w:p w:rsidR="0054082C" w:rsidRPr="00644775" w:rsidRDefault="00644775">
            <w:pPr>
              <w:spacing w:after="0" w:line="240" w:lineRule="auto"/>
              <w:jc w:val="center"/>
              <w:rPr>
                <w:sz w:val="32"/>
                <w:szCs w:val="32"/>
                <w:lang w:val="ru-RU"/>
              </w:rPr>
            </w:pPr>
            <w:r w:rsidRPr="00644775">
              <w:rPr>
                <w:rFonts w:ascii="Times New Roman" w:hAnsi="Times New Roman" w:cs="Times New Roman"/>
                <w:color w:val="000000"/>
                <w:sz w:val="32"/>
                <w:szCs w:val="32"/>
                <w:lang w:val="ru-RU"/>
              </w:rPr>
              <w:t>Клиническая психология детей и подростков</w:t>
            </w:r>
          </w:p>
          <w:p w:rsidR="0054082C" w:rsidRPr="00644775" w:rsidRDefault="00644775">
            <w:pPr>
              <w:spacing w:after="0" w:line="240" w:lineRule="auto"/>
              <w:jc w:val="center"/>
              <w:rPr>
                <w:sz w:val="32"/>
                <w:szCs w:val="32"/>
                <w:lang w:val="ru-RU"/>
              </w:rPr>
            </w:pPr>
            <w:r w:rsidRPr="00644775">
              <w:rPr>
                <w:rFonts w:ascii="Times New Roman" w:hAnsi="Times New Roman" w:cs="Times New Roman"/>
                <w:color w:val="000000"/>
                <w:sz w:val="32"/>
                <w:szCs w:val="32"/>
                <w:lang w:val="ru-RU"/>
              </w:rPr>
              <w:t>Б1.О.04.05</w:t>
            </w:r>
          </w:p>
        </w:tc>
        <w:tc>
          <w:tcPr>
            <w:tcW w:w="2839" w:type="dxa"/>
          </w:tcPr>
          <w:p w:rsidR="0054082C" w:rsidRPr="00644775" w:rsidRDefault="0054082C">
            <w:pPr>
              <w:rPr>
                <w:lang w:val="ru-RU"/>
              </w:rPr>
            </w:pPr>
          </w:p>
        </w:tc>
      </w:tr>
      <w:tr w:rsidR="0054082C" w:rsidTr="00B57064">
        <w:trPr>
          <w:trHeight w:hRule="exact" w:val="277"/>
        </w:trPr>
        <w:tc>
          <w:tcPr>
            <w:tcW w:w="10240" w:type="dxa"/>
            <w:gridSpan w:val="10"/>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4082C" w:rsidRPr="00B57064" w:rsidTr="00B57064">
        <w:trPr>
          <w:trHeight w:hRule="exact" w:val="1389"/>
        </w:trPr>
        <w:tc>
          <w:tcPr>
            <w:tcW w:w="425" w:type="dxa"/>
          </w:tcPr>
          <w:p w:rsidR="0054082C" w:rsidRDefault="0054082C"/>
        </w:tc>
        <w:tc>
          <w:tcPr>
            <w:tcW w:w="9815" w:type="dxa"/>
            <w:gridSpan w:val="9"/>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Направленность (профиль) программы: «Психология образования»</w:t>
            </w:r>
          </w:p>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4082C" w:rsidRPr="00B57064" w:rsidTr="00B57064">
        <w:trPr>
          <w:trHeight w:hRule="exact" w:val="972"/>
        </w:trPr>
        <w:tc>
          <w:tcPr>
            <w:tcW w:w="10240" w:type="dxa"/>
            <w:gridSpan w:val="10"/>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54082C" w:rsidRPr="00B57064" w:rsidTr="00B57064">
        <w:trPr>
          <w:trHeight w:hRule="exact" w:val="416"/>
        </w:trPr>
        <w:tc>
          <w:tcPr>
            <w:tcW w:w="425" w:type="dxa"/>
          </w:tcPr>
          <w:p w:rsidR="0054082C" w:rsidRPr="00644775" w:rsidRDefault="0054082C">
            <w:pPr>
              <w:rPr>
                <w:lang w:val="ru-RU"/>
              </w:rPr>
            </w:pPr>
          </w:p>
        </w:tc>
        <w:tc>
          <w:tcPr>
            <w:tcW w:w="723" w:type="dxa"/>
          </w:tcPr>
          <w:p w:rsidR="0054082C" w:rsidRPr="00644775" w:rsidRDefault="0054082C">
            <w:pPr>
              <w:rPr>
                <w:lang w:val="ru-RU"/>
              </w:rPr>
            </w:pPr>
          </w:p>
        </w:tc>
        <w:tc>
          <w:tcPr>
            <w:tcW w:w="1419" w:type="dxa"/>
          </w:tcPr>
          <w:p w:rsidR="0054082C" w:rsidRPr="00644775" w:rsidRDefault="0054082C">
            <w:pPr>
              <w:rPr>
                <w:lang w:val="ru-RU"/>
              </w:rPr>
            </w:pPr>
          </w:p>
        </w:tc>
        <w:tc>
          <w:tcPr>
            <w:tcW w:w="1419" w:type="dxa"/>
          </w:tcPr>
          <w:p w:rsidR="0054082C" w:rsidRPr="00644775" w:rsidRDefault="0054082C">
            <w:pPr>
              <w:rPr>
                <w:lang w:val="ru-RU"/>
              </w:rPr>
            </w:pPr>
          </w:p>
        </w:tc>
        <w:tc>
          <w:tcPr>
            <w:tcW w:w="710" w:type="dxa"/>
          </w:tcPr>
          <w:p w:rsidR="0054082C" w:rsidRPr="00644775" w:rsidRDefault="0054082C">
            <w:pPr>
              <w:rPr>
                <w:lang w:val="ru-RU"/>
              </w:rPr>
            </w:pPr>
          </w:p>
        </w:tc>
        <w:tc>
          <w:tcPr>
            <w:tcW w:w="426" w:type="dxa"/>
          </w:tcPr>
          <w:p w:rsidR="0054082C" w:rsidRPr="00644775" w:rsidRDefault="0054082C">
            <w:pPr>
              <w:rPr>
                <w:lang w:val="ru-RU"/>
              </w:rPr>
            </w:pPr>
          </w:p>
        </w:tc>
        <w:tc>
          <w:tcPr>
            <w:tcW w:w="1277" w:type="dxa"/>
          </w:tcPr>
          <w:p w:rsidR="0054082C" w:rsidRPr="00644775" w:rsidRDefault="0054082C">
            <w:pPr>
              <w:rPr>
                <w:lang w:val="ru-RU"/>
              </w:rPr>
            </w:pPr>
          </w:p>
        </w:tc>
        <w:tc>
          <w:tcPr>
            <w:tcW w:w="1002" w:type="dxa"/>
            <w:gridSpan w:val="2"/>
          </w:tcPr>
          <w:p w:rsidR="0054082C" w:rsidRPr="00644775" w:rsidRDefault="0054082C">
            <w:pPr>
              <w:rPr>
                <w:lang w:val="ru-RU"/>
              </w:rPr>
            </w:pPr>
          </w:p>
        </w:tc>
        <w:tc>
          <w:tcPr>
            <w:tcW w:w="2839" w:type="dxa"/>
          </w:tcPr>
          <w:p w:rsidR="0054082C" w:rsidRPr="00644775" w:rsidRDefault="0054082C">
            <w:pPr>
              <w:rPr>
                <w:lang w:val="ru-RU"/>
              </w:rPr>
            </w:pPr>
          </w:p>
        </w:tc>
      </w:tr>
      <w:tr w:rsidR="0054082C" w:rsidTr="00B57064">
        <w:trPr>
          <w:trHeight w:hRule="exact" w:val="277"/>
        </w:trPr>
        <w:tc>
          <w:tcPr>
            <w:tcW w:w="3986" w:type="dxa"/>
            <w:gridSpan w:val="4"/>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4082C" w:rsidRDefault="0054082C"/>
        </w:tc>
        <w:tc>
          <w:tcPr>
            <w:tcW w:w="426" w:type="dxa"/>
          </w:tcPr>
          <w:p w:rsidR="0054082C" w:rsidRDefault="0054082C"/>
        </w:tc>
        <w:tc>
          <w:tcPr>
            <w:tcW w:w="1277" w:type="dxa"/>
          </w:tcPr>
          <w:p w:rsidR="0054082C" w:rsidRDefault="0054082C"/>
        </w:tc>
        <w:tc>
          <w:tcPr>
            <w:tcW w:w="1002" w:type="dxa"/>
            <w:gridSpan w:val="2"/>
          </w:tcPr>
          <w:p w:rsidR="0054082C" w:rsidRDefault="0054082C"/>
        </w:tc>
        <w:tc>
          <w:tcPr>
            <w:tcW w:w="2839" w:type="dxa"/>
          </w:tcPr>
          <w:p w:rsidR="0054082C" w:rsidRDefault="0054082C"/>
        </w:tc>
      </w:tr>
      <w:tr w:rsidR="0054082C" w:rsidTr="00B57064">
        <w:trPr>
          <w:trHeight w:hRule="exact" w:val="155"/>
        </w:trPr>
        <w:tc>
          <w:tcPr>
            <w:tcW w:w="425" w:type="dxa"/>
          </w:tcPr>
          <w:p w:rsidR="0054082C" w:rsidRDefault="0054082C"/>
        </w:tc>
        <w:tc>
          <w:tcPr>
            <w:tcW w:w="723" w:type="dxa"/>
          </w:tcPr>
          <w:p w:rsidR="0054082C" w:rsidRDefault="0054082C"/>
        </w:tc>
        <w:tc>
          <w:tcPr>
            <w:tcW w:w="1419" w:type="dxa"/>
          </w:tcPr>
          <w:p w:rsidR="0054082C" w:rsidRDefault="0054082C"/>
        </w:tc>
        <w:tc>
          <w:tcPr>
            <w:tcW w:w="1419" w:type="dxa"/>
          </w:tcPr>
          <w:p w:rsidR="0054082C" w:rsidRDefault="0054082C"/>
        </w:tc>
        <w:tc>
          <w:tcPr>
            <w:tcW w:w="710" w:type="dxa"/>
          </w:tcPr>
          <w:p w:rsidR="0054082C" w:rsidRDefault="0054082C"/>
        </w:tc>
        <w:tc>
          <w:tcPr>
            <w:tcW w:w="426" w:type="dxa"/>
          </w:tcPr>
          <w:p w:rsidR="0054082C" w:rsidRDefault="0054082C"/>
        </w:tc>
        <w:tc>
          <w:tcPr>
            <w:tcW w:w="1277" w:type="dxa"/>
          </w:tcPr>
          <w:p w:rsidR="0054082C" w:rsidRDefault="0054082C"/>
        </w:tc>
        <w:tc>
          <w:tcPr>
            <w:tcW w:w="1002" w:type="dxa"/>
            <w:gridSpan w:val="2"/>
          </w:tcPr>
          <w:p w:rsidR="0054082C" w:rsidRDefault="0054082C"/>
        </w:tc>
        <w:tc>
          <w:tcPr>
            <w:tcW w:w="2839" w:type="dxa"/>
          </w:tcPr>
          <w:p w:rsidR="0054082C" w:rsidRDefault="0054082C"/>
        </w:tc>
      </w:tr>
      <w:tr w:rsidR="0054082C" w:rsidTr="00B57064">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color w:val="000000"/>
                <w:sz w:val="24"/>
                <w:szCs w:val="24"/>
              </w:rPr>
              <w:t>ОБРАЗОВАНИЕ И НАУКА</w:t>
            </w:r>
          </w:p>
        </w:tc>
      </w:tr>
      <w:tr w:rsidR="0054082C" w:rsidRPr="00B57064" w:rsidTr="00B57064">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ПЕДАГОГ-ПСИХОЛОГ (ПСИХОЛОГ В СФЕРЕ ОБРАЗОВАНИЯ)</w:t>
            </w:r>
          </w:p>
        </w:tc>
      </w:tr>
      <w:tr w:rsidR="0054082C" w:rsidTr="00B57064">
        <w:trPr>
          <w:trHeight w:hRule="exact" w:val="402"/>
        </w:trPr>
        <w:tc>
          <w:tcPr>
            <w:tcW w:w="5122" w:type="dxa"/>
            <w:gridSpan w:val="6"/>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54082C" w:rsidTr="00B57064">
        <w:trPr>
          <w:trHeight w:hRule="exact" w:val="2670"/>
        </w:trPr>
        <w:tc>
          <w:tcPr>
            <w:tcW w:w="425" w:type="dxa"/>
          </w:tcPr>
          <w:p w:rsidR="0054082C" w:rsidRDefault="0054082C"/>
        </w:tc>
        <w:tc>
          <w:tcPr>
            <w:tcW w:w="723" w:type="dxa"/>
          </w:tcPr>
          <w:p w:rsidR="0054082C" w:rsidRDefault="0054082C"/>
        </w:tc>
        <w:tc>
          <w:tcPr>
            <w:tcW w:w="1419" w:type="dxa"/>
          </w:tcPr>
          <w:p w:rsidR="0054082C" w:rsidRDefault="0054082C"/>
        </w:tc>
        <w:tc>
          <w:tcPr>
            <w:tcW w:w="1419" w:type="dxa"/>
          </w:tcPr>
          <w:p w:rsidR="0054082C" w:rsidRDefault="0054082C"/>
        </w:tc>
        <w:tc>
          <w:tcPr>
            <w:tcW w:w="710" w:type="dxa"/>
          </w:tcPr>
          <w:p w:rsidR="0054082C" w:rsidRDefault="0054082C"/>
        </w:tc>
        <w:tc>
          <w:tcPr>
            <w:tcW w:w="426" w:type="dxa"/>
          </w:tcPr>
          <w:p w:rsidR="0054082C" w:rsidRDefault="0054082C"/>
        </w:tc>
        <w:tc>
          <w:tcPr>
            <w:tcW w:w="1277" w:type="dxa"/>
          </w:tcPr>
          <w:p w:rsidR="0054082C" w:rsidRDefault="0054082C"/>
        </w:tc>
        <w:tc>
          <w:tcPr>
            <w:tcW w:w="1002" w:type="dxa"/>
            <w:gridSpan w:val="2"/>
          </w:tcPr>
          <w:p w:rsidR="0054082C" w:rsidRDefault="0054082C"/>
        </w:tc>
        <w:tc>
          <w:tcPr>
            <w:tcW w:w="2839" w:type="dxa"/>
          </w:tcPr>
          <w:p w:rsidR="0054082C" w:rsidRDefault="0054082C"/>
        </w:tc>
      </w:tr>
      <w:tr w:rsidR="0054082C" w:rsidTr="00B57064">
        <w:trPr>
          <w:trHeight w:hRule="exact" w:val="277"/>
        </w:trPr>
        <w:tc>
          <w:tcPr>
            <w:tcW w:w="10240" w:type="dxa"/>
            <w:gridSpan w:val="10"/>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4082C" w:rsidTr="00B57064">
        <w:trPr>
          <w:trHeight w:hRule="exact" w:val="1805"/>
        </w:trPr>
        <w:tc>
          <w:tcPr>
            <w:tcW w:w="10240" w:type="dxa"/>
            <w:gridSpan w:val="10"/>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очной формы обучения 2021 года набора</w:t>
            </w:r>
          </w:p>
          <w:p w:rsidR="0054082C" w:rsidRPr="00644775" w:rsidRDefault="0054082C">
            <w:pPr>
              <w:spacing w:after="0" w:line="240" w:lineRule="auto"/>
              <w:jc w:val="center"/>
              <w:rPr>
                <w:sz w:val="24"/>
                <w:szCs w:val="24"/>
                <w:lang w:val="ru-RU"/>
              </w:rPr>
            </w:pPr>
          </w:p>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на 2021-2022 учебный год</w:t>
            </w:r>
          </w:p>
          <w:p w:rsidR="0054082C" w:rsidRPr="00644775" w:rsidRDefault="0054082C">
            <w:pPr>
              <w:spacing w:after="0" w:line="240" w:lineRule="auto"/>
              <w:jc w:val="center"/>
              <w:rPr>
                <w:sz w:val="24"/>
                <w:szCs w:val="24"/>
                <w:lang w:val="ru-RU"/>
              </w:rPr>
            </w:pPr>
          </w:p>
          <w:p w:rsidR="0054082C" w:rsidRDefault="00644775">
            <w:pPr>
              <w:spacing w:after="0" w:line="240" w:lineRule="auto"/>
              <w:jc w:val="center"/>
              <w:rPr>
                <w:sz w:val="24"/>
                <w:szCs w:val="24"/>
              </w:rPr>
            </w:pPr>
            <w:r>
              <w:rPr>
                <w:rFonts w:ascii="Times New Roman" w:hAnsi="Times New Roman" w:cs="Times New Roman"/>
                <w:color w:val="000000"/>
                <w:sz w:val="24"/>
                <w:szCs w:val="24"/>
              </w:rPr>
              <w:t>Омск, 2021</w:t>
            </w:r>
          </w:p>
        </w:tc>
      </w:tr>
    </w:tbl>
    <w:p w:rsidR="0054082C" w:rsidRDefault="0064477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4082C">
        <w:trPr>
          <w:trHeight w:hRule="exact" w:val="2222"/>
        </w:trPr>
        <w:tc>
          <w:tcPr>
            <w:tcW w:w="10788"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lastRenderedPageBreak/>
              <w:t>Составитель:</w:t>
            </w:r>
          </w:p>
          <w:p w:rsidR="0054082C" w:rsidRPr="00644775" w:rsidRDefault="0054082C">
            <w:pPr>
              <w:spacing w:after="0" w:line="240" w:lineRule="auto"/>
              <w:rPr>
                <w:sz w:val="24"/>
                <w:szCs w:val="24"/>
                <w:lang w:val="ru-RU"/>
              </w:rPr>
            </w:pP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644775">
              <w:rPr>
                <w:rFonts w:ascii="Times New Roman" w:hAnsi="Times New Roman" w:cs="Times New Roman"/>
                <w:color w:val="000000"/>
                <w:sz w:val="24"/>
                <w:szCs w:val="24"/>
                <w:lang w:val="ru-RU"/>
              </w:rPr>
              <w:t>Таротенко О.А.</w:t>
            </w:r>
          </w:p>
          <w:p w:rsidR="0054082C" w:rsidRPr="00644775" w:rsidRDefault="0054082C">
            <w:pPr>
              <w:spacing w:after="0" w:line="240" w:lineRule="auto"/>
              <w:rPr>
                <w:sz w:val="24"/>
                <w:szCs w:val="24"/>
                <w:lang w:val="ru-RU"/>
              </w:rPr>
            </w:pP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54082C" w:rsidRDefault="00644775">
            <w:pPr>
              <w:spacing w:after="0" w:line="240" w:lineRule="auto"/>
              <w:rPr>
                <w:sz w:val="24"/>
                <w:szCs w:val="24"/>
              </w:rPr>
            </w:pPr>
            <w:r>
              <w:rPr>
                <w:rFonts w:ascii="Times New Roman" w:hAnsi="Times New Roman" w:cs="Times New Roman"/>
                <w:color w:val="000000"/>
                <w:sz w:val="24"/>
                <w:szCs w:val="24"/>
              </w:rPr>
              <w:t>Протокол от 30.08.2021 г.  №1</w:t>
            </w:r>
          </w:p>
        </w:tc>
      </w:tr>
      <w:tr w:rsidR="0054082C" w:rsidRPr="00B57064">
        <w:trPr>
          <w:trHeight w:hRule="exact" w:val="277"/>
        </w:trPr>
        <w:tc>
          <w:tcPr>
            <w:tcW w:w="10788"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644775">
              <w:rPr>
                <w:rFonts w:ascii="Times New Roman" w:hAnsi="Times New Roman" w:cs="Times New Roman"/>
                <w:color w:val="000000"/>
                <w:sz w:val="24"/>
                <w:szCs w:val="24"/>
                <w:lang w:val="ru-RU"/>
              </w:rPr>
              <w:t>Лопанова Е.В.</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trPr>
          <w:trHeight w:hRule="exact" w:val="277"/>
        </w:trPr>
        <w:tc>
          <w:tcPr>
            <w:tcW w:w="9654" w:type="dxa"/>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4082C">
        <w:trPr>
          <w:trHeight w:hRule="exact" w:val="555"/>
        </w:trPr>
        <w:tc>
          <w:tcPr>
            <w:tcW w:w="9640" w:type="dxa"/>
          </w:tcPr>
          <w:p w:rsidR="0054082C" w:rsidRDefault="0054082C"/>
        </w:tc>
      </w:tr>
      <w:tr w:rsidR="0054082C">
        <w:trPr>
          <w:trHeight w:hRule="exact" w:val="8751"/>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     Наименование дисциплины</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9     Методические указания для обучающихся по освоению дисциплины</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4082C" w:rsidRDefault="0064477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4082C" w:rsidRDefault="006447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082C" w:rsidRPr="00B57064">
        <w:trPr>
          <w:trHeight w:hRule="exact" w:val="277"/>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4082C" w:rsidRPr="00B57064">
        <w:trPr>
          <w:trHeight w:hRule="exact" w:val="14889"/>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4477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2021/2022 учебный год, утвержденным приказом ректора от 30.08.2021 №94;</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«Клиническая психология детей и подростков» в течение 2021/2022 учебного года:</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rsidRPr="00B57064">
        <w:trPr>
          <w:trHeight w:hRule="exact" w:val="1396"/>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lastRenderedPageBreak/>
              <w:t>1. Наименование дисциплины: Б1.О.04.05 «Клиническая психология детей и подростков».</w:t>
            </w:r>
          </w:p>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4082C" w:rsidRPr="00B57064">
        <w:trPr>
          <w:trHeight w:hRule="exact" w:val="3399"/>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4477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Процесс изучения дисциплины «Клиническая психология детей и подростков»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4082C" w:rsidRPr="00B5706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Код компетенции: ОПК-3</w:t>
            </w:r>
          </w:p>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54082C">
        <w:trPr>
          <w:trHeight w:hRule="exact" w:val="585"/>
        </w:trPr>
        <w:tc>
          <w:tcPr>
            <w:tcW w:w="9654" w:type="dxa"/>
            <w:shd w:val="clear" w:color="000000" w:fill="FFFFFF"/>
            <w:tcMar>
              <w:left w:w="34" w:type="dxa"/>
              <w:right w:w="34" w:type="dxa"/>
            </w:tcMar>
          </w:tcPr>
          <w:p w:rsidR="0054082C" w:rsidRPr="00644775" w:rsidRDefault="0054082C">
            <w:pPr>
              <w:spacing w:after="0" w:line="240" w:lineRule="auto"/>
              <w:rPr>
                <w:sz w:val="24"/>
                <w:szCs w:val="24"/>
                <w:lang w:val="ru-RU"/>
              </w:rPr>
            </w:pPr>
          </w:p>
          <w:p w:rsidR="0054082C" w:rsidRDefault="0064477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082C" w:rsidRPr="00B5706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ОПК-3.1 знать основы применения психолого-педагогических технологий (в том числе инклюзивных), необходимых для адресной работы с различными категориями обучающихся с особыми образовательными потребностями; типологию технологий индивидуализации обучения</w:t>
            </w:r>
          </w:p>
        </w:tc>
      </w:tr>
      <w:tr w:rsidR="0054082C" w:rsidRPr="00B570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ОПК-3.2 знает и имеет представление об основных физиологических и психологических особенностях обучающихся с особыми образовательными потребностями</w:t>
            </w:r>
          </w:p>
        </w:tc>
      </w:tr>
      <w:tr w:rsidR="0054082C" w:rsidRPr="00B570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ОПК-3.3 уметь осуществлять взаимодействие с другими специалистами в рамках психолого-медико-педагогического консилиума</w:t>
            </w:r>
          </w:p>
        </w:tc>
      </w:tr>
      <w:tr w:rsidR="0054082C" w:rsidRPr="00B570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ОПК-3.4 уметь соотносить виды адресной помощи с индивидуальными образовательными потребностями обучающихся</w:t>
            </w:r>
          </w:p>
        </w:tc>
      </w:tr>
      <w:tr w:rsidR="0054082C" w:rsidRPr="00B570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ОПК-3.5 владеть методами (первичного) выявления детей с особыми образовательными потребностями</w:t>
            </w:r>
          </w:p>
        </w:tc>
      </w:tr>
      <w:tr w:rsidR="0054082C" w:rsidRPr="00B570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ОПК-3.6 владеть действиями (навыками) оказания адресной помощи обучающимся, реализовывать методические приемы обучения и воспитания с учетом контингента обучающихся, в том числе с особыми образовательными потребностями</w:t>
            </w:r>
          </w:p>
        </w:tc>
      </w:tr>
      <w:tr w:rsidR="0054082C" w:rsidRPr="00B57064">
        <w:trPr>
          <w:trHeight w:hRule="exact" w:val="277"/>
        </w:trPr>
        <w:tc>
          <w:tcPr>
            <w:tcW w:w="9640" w:type="dxa"/>
          </w:tcPr>
          <w:p w:rsidR="0054082C" w:rsidRPr="00644775" w:rsidRDefault="0054082C">
            <w:pPr>
              <w:rPr>
                <w:lang w:val="ru-RU"/>
              </w:rPr>
            </w:pPr>
          </w:p>
        </w:tc>
      </w:tr>
      <w:tr w:rsidR="0054082C" w:rsidRPr="00B570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Код компетенции: ПК-6</w:t>
            </w:r>
          </w:p>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Способен планировать и реализовывать мероприятия, направленные на сохранение и укрепление психологического здоровья субъектов образовательного процесса</w:t>
            </w:r>
          </w:p>
        </w:tc>
      </w:tr>
      <w:tr w:rsidR="0054082C">
        <w:trPr>
          <w:trHeight w:hRule="exact" w:val="585"/>
        </w:trPr>
        <w:tc>
          <w:tcPr>
            <w:tcW w:w="9654" w:type="dxa"/>
            <w:shd w:val="clear" w:color="000000" w:fill="FFFFFF"/>
            <w:tcMar>
              <w:left w:w="34" w:type="dxa"/>
              <w:right w:w="34" w:type="dxa"/>
            </w:tcMar>
          </w:tcPr>
          <w:p w:rsidR="0054082C" w:rsidRPr="00644775" w:rsidRDefault="0054082C">
            <w:pPr>
              <w:spacing w:after="0" w:line="240" w:lineRule="auto"/>
              <w:rPr>
                <w:sz w:val="24"/>
                <w:szCs w:val="24"/>
                <w:lang w:val="ru-RU"/>
              </w:rPr>
            </w:pPr>
          </w:p>
          <w:p w:rsidR="0054082C" w:rsidRDefault="0064477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082C" w:rsidRPr="00B5706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ПК-6.1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 и в социуме</w:t>
            </w:r>
          </w:p>
        </w:tc>
      </w:tr>
      <w:tr w:rsidR="0054082C" w:rsidRPr="00B570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ПК-6.3 знать основы возрастной физиологии и гигиены</w:t>
            </w:r>
          </w:p>
        </w:tc>
      </w:tr>
      <w:tr w:rsidR="0054082C" w:rsidRPr="00B570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ПК-6.4 уметь планировать работу по предупреждению возможного неблагополучия в психическом и личностном развитии обучающихся и педагогов</w:t>
            </w:r>
          </w:p>
        </w:tc>
      </w:tr>
      <w:tr w:rsidR="0054082C" w:rsidRPr="00B570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ПК-6.5 уметь использовать здоровьесберегающие технологии</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54082C" w:rsidRPr="00B57064">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lastRenderedPageBreak/>
              <w:t>ПК-6.6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r>
      <w:tr w:rsidR="0054082C" w:rsidRPr="00B57064">
        <w:trPr>
          <w:trHeight w:hRule="exact" w:val="416"/>
        </w:trPr>
        <w:tc>
          <w:tcPr>
            <w:tcW w:w="3970" w:type="dxa"/>
          </w:tcPr>
          <w:p w:rsidR="0054082C" w:rsidRPr="00644775" w:rsidRDefault="0054082C">
            <w:pPr>
              <w:rPr>
                <w:lang w:val="ru-RU"/>
              </w:rPr>
            </w:pPr>
          </w:p>
        </w:tc>
        <w:tc>
          <w:tcPr>
            <w:tcW w:w="1702" w:type="dxa"/>
          </w:tcPr>
          <w:p w:rsidR="0054082C" w:rsidRPr="00644775" w:rsidRDefault="0054082C">
            <w:pPr>
              <w:rPr>
                <w:lang w:val="ru-RU"/>
              </w:rPr>
            </w:pPr>
          </w:p>
        </w:tc>
        <w:tc>
          <w:tcPr>
            <w:tcW w:w="1702" w:type="dxa"/>
          </w:tcPr>
          <w:p w:rsidR="0054082C" w:rsidRPr="00644775" w:rsidRDefault="0054082C">
            <w:pPr>
              <w:rPr>
                <w:lang w:val="ru-RU"/>
              </w:rPr>
            </w:pPr>
          </w:p>
        </w:tc>
        <w:tc>
          <w:tcPr>
            <w:tcW w:w="426" w:type="dxa"/>
          </w:tcPr>
          <w:p w:rsidR="0054082C" w:rsidRPr="00644775" w:rsidRDefault="0054082C">
            <w:pPr>
              <w:rPr>
                <w:lang w:val="ru-RU"/>
              </w:rPr>
            </w:pPr>
          </w:p>
        </w:tc>
        <w:tc>
          <w:tcPr>
            <w:tcW w:w="852" w:type="dxa"/>
          </w:tcPr>
          <w:p w:rsidR="0054082C" w:rsidRPr="00644775" w:rsidRDefault="0054082C">
            <w:pPr>
              <w:rPr>
                <w:lang w:val="ru-RU"/>
              </w:rPr>
            </w:pPr>
          </w:p>
        </w:tc>
        <w:tc>
          <w:tcPr>
            <w:tcW w:w="993" w:type="dxa"/>
          </w:tcPr>
          <w:p w:rsidR="0054082C" w:rsidRPr="00644775" w:rsidRDefault="0054082C">
            <w:pPr>
              <w:rPr>
                <w:lang w:val="ru-RU"/>
              </w:rPr>
            </w:pPr>
          </w:p>
        </w:tc>
      </w:tr>
      <w:tr w:rsidR="0054082C" w:rsidRPr="00B57064">
        <w:trPr>
          <w:trHeight w:hRule="exact" w:val="304"/>
        </w:trPr>
        <w:tc>
          <w:tcPr>
            <w:tcW w:w="9654" w:type="dxa"/>
            <w:gridSpan w:val="6"/>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4082C" w:rsidRPr="00B57064">
        <w:trPr>
          <w:trHeight w:hRule="exact" w:val="2046"/>
        </w:trPr>
        <w:tc>
          <w:tcPr>
            <w:tcW w:w="9654" w:type="dxa"/>
            <w:gridSpan w:val="6"/>
            <w:shd w:val="clear" w:color="000000" w:fill="FFFFFF"/>
            <w:tcMar>
              <w:left w:w="34" w:type="dxa"/>
              <w:right w:w="34" w:type="dxa"/>
            </w:tcMar>
          </w:tcPr>
          <w:p w:rsidR="0054082C" w:rsidRPr="00644775" w:rsidRDefault="0054082C">
            <w:pPr>
              <w:spacing w:after="0" w:line="240" w:lineRule="auto"/>
              <w:jc w:val="both"/>
              <w:rPr>
                <w:sz w:val="24"/>
                <w:szCs w:val="24"/>
                <w:lang w:val="ru-RU"/>
              </w:rPr>
            </w:pP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Дисциплина Б1.О.04.05 «Клиническая психология детей и подростков» относится к обязательной части, является дисциплиной Блока Б1. «Дисциплины (модули)». Модуль "Теоретические и экспериментальные основы психолого-педагогической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54082C" w:rsidRPr="00B57064">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Default="0064477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Коды</w:t>
            </w:r>
          </w:p>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форми-</w:t>
            </w:r>
          </w:p>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руемых</w:t>
            </w:r>
          </w:p>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компе-</w:t>
            </w:r>
          </w:p>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тенций</w:t>
            </w:r>
          </w:p>
        </w:tc>
      </w:tr>
      <w:tr w:rsidR="0054082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Default="0064477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Default="0054082C"/>
        </w:tc>
      </w:tr>
      <w:tr w:rsidR="0054082C" w:rsidRPr="00B5706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Pr="00644775" w:rsidRDefault="0054082C">
            <w:pPr>
              <w:rPr>
                <w:lang w:val="ru-RU"/>
              </w:rPr>
            </w:pPr>
          </w:p>
        </w:tc>
      </w:tr>
      <w:tr w:rsidR="0054082C">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Pr="00644775" w:rsidRDefault="00644775">
            <w:pPr>
              <w:spacing w:after="0" w:line="240" w:lineRule="auto"/>
              <w:jc w:val="center"/>
              <w:rPr>
                <w:lang w:val="ru-RU"/>
              </w:rPr>
            </w:pPr>
            <w:r w:rsidRPr="00644775">
              <w:rPr>
                <w:rFonts w:ascii="Times New Roman" w:hAnsi="Times New Roman" w:cs="Times New Roman"/>
                <w:color w:val="000000"/>
                <w:lang w:val="ru-RU"/>
              </w:rPr>
              <w:t>Анатомия и возрастная физиология</w:t>
            </w:r>
          </w:p>
          <w:p w:rsidR="0054082C" w:rsidRPr="00644775" w:rsidRDefault="00644775">
            <w:pPr>
              <w:spacing w:after="0" w:line="240" w:lineRule="auto"/>
              <w:jc w:val="center"/>
              <w:rPr>
                <w:lang w:val="ru-RU"/>
              </w:rPr>
            </w:pPr>
            <w:r w:rsidRPr="00644775">
              <w:rPr>
                <w:rFonts w:ascii="Times New Roman" w:hAnsi="Times New Roman" w:cs="Times New Roman"/>
                <w:color w:val="000000"/>
                <w:lang w:val="ru-RU"/>
              </w:rPr>
              <w:t>Общая психология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Pr="00644775" w:rsidRDefault="0054082C">
            <w:pPr>
              <w:spacing w:after="0" w:line="240" w:lineRule="auto"/>
              <w:jc w:val="center"/>
              <w:rPr>
                <w:lang w:val="ru-RU"/>
              </w:rPr>
            </w:pPr>
          </w:p>
          <w:p w:rsidR="0054082C" w:rsidRPr="00644775" w:rsidRDefault="00644775">
            <w:pPr>
              <w:spacing w:after="0" w:line="240" w:lineRule="auto"/>
              <w:jc w:val="center"/>
              <w:rPr>
                <w:lang w:val="ru-RU"/>
              </w:rPr>
            </w:pPr>
            <w:r w:rsidRPr="00644775">
              <w:rPr>
                <w:rFonts w:ascii="Times New Roman" w:hAnsi="Times New Roman" w:cs="Times New Roman"/>
                <w:color w:val="000000"/>
                <w:lang w:val="ru-RU"/>
              </w:rPr>
              <w:t>Реабилитация подростков с проблемами развития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Default="00644775">
            <w:pPr>
              <w:spacing w:after="0" w:line="240" w:lineRule="auto"/>
              <w:jc w:val="center"/>
              <w:rPr>
                <w:sz w:val="24"/>
                <w:szCs w:val="24"/>
              </w:rPr>
            </w:pPr>
            <w:r>
              <w:rPr>
                <w:rFonts w:ascii="Times New Roman" w:hAnsi="Times New Roman" w:cs="Times New Roman"/>
                <w:color w:val="000000"/>
                <w:sz w:val="24"/>
                <w:szCs w:val="24"/>
              </w:rPr>
              <w:t>ОПК-3, ПК-6</w:t>
            </w:r>
          </w:p>
        </w:tc>
      </w:tr>
      <w:tr w:rsidR="0054082C" w:rsidRPr="00B57064">
        <w:trPr>
          <w:trHeight w:hRule="exact" w:val="1264"/>
        </w:trPr>
        <w:tc>
          <w:tcPr>
            <w:tcW w:w="9654" w:type="dxa"/>
            <w:gridSpan w:val="6"/>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4082C">
        <w:trPr>
          <w:trHeight w:hRule="exact" w:val="723"/>
        </w:trPr>
        <w:tc>
          <w:tcPr>
            <w:tcW w:w="9654" w:type="dxa"/>
            <w:gridSpan w:val="6"/>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54082C" w:rsidRDefault="00644775">
            <w:pPr>
              <w:spacing w:after="0" w:line="240" w:lineRule="auto"/>
              <w:jc w:val="center"/>
              <w:rPr>
                <w:sz w:val="24"/>
                <w:szCs w:val="24"/>
              </w:rPr>
            </w:pPr>
            <w:r>
              <w:rPr>
                <w:rFonts w:ascii="Times New Roman" w:hAnsi="Times New Roman" w:cs="Times New Roman"/>
                <w:color w:val="000000"/>
                <w:sz w:val="24"/>
                <w:szCs w:val="24"/>
              </w:rPr>
              <w:t>Из них:</w:t>
            </w:r>
          </w:p>
        </w:tc>
      </w:tr>
      <w:tr w:rsidR="005408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36</w:t>
            </w:r>
          </w:p>
        </w:tc>
      </w:tr>
      <w:tr w:rsidR="005408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18</w:t>
            </w:r>
          </w:p>
        </w:tc>
      </w:tr>
      <w:tr w:rsidR="005408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0</w:t>
            </w:r>
          </w:p>
        </w:tc>
      </w:tr>
      <w:tr w:rsidR="005408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0</w:t>
            </w:r>
          </w:p>
        </w:tc>
      </w:tr>
      <w:tr w:rsidR="005408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18</w:t>
            </w:r>
          </w:p>
        </w:tc>
      </w:tr>
      <w:tr w:rsidR="005408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34</w:t>
            </w:r>
          </w:p>
        </w:tc>
      </w:tr>
      <w:tr w:rsidR="005408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36</w:t>
            </w:r>
          </w:p>
        </w:tc>
      </w:tr>
      <w:tr w:rsidR="0054082C">
        <w:trPr>
          <w:trHeight w:hRule="exact" w:val="416"/>
        </w:trPr>
        <w:tc>
          <w:tcPr>
            <w:tcW w:w="3970" w:type="dxa"/>
          </w:tcPr>
          <w:p w:rsidR="0054082C" w:rsidRDefault="0054082C"/>
        </w:tc>
        <w:tc>
          <w:tcPr>
            <w:tcW w:w="1702" w:type="dxa"/>
          </w:tcPr>
          <w:p w:rsidR="0054082C" w:rsidRDefault="0054082C"/>
        </w:tc>
        <w:tc>
          <w:tcPr>
            <w:tcW w:w="1702" w:type="dxa"/>
          </w:tcPr>
          <w:p w:rsidR="0054082C" w:rsidRDefault="0054082C"/>
        </w:tc>
        <w:tc>
          <w:tcPr>
            <w:tcW w:w="426" w:type="dxa"/>
          </w:tcPr>
          <w:p w:rsidR="0054082C" w:rsidRDefault="0054082C"/>
        </w:tc>
        <w:tc>
          <w:tcPr>
            <w:tcW w:w="852" w:type="dxa"/>
          </w:tcPr>
          <w:p w:rsidR="0054082C" w:rsidRDefault="0054082C"/>
        </w:tc>
        <w:tc>
          <w:tcPr>
            <w:tcW w:w="993" w:type="dxa"/>
          </w:tcPr>
          <w:p w:rsidR="0054082C" w:rsidRDefault="0054082C"/>
        </w:tc>
      </w:tr>
      <w:tr w:rsidR="005408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экзамены 5</w:t>
            </w:r>
          </w:p>
        </w:tc>
      </w:tr>
      <w:tr w:rsidR="0054082C">
        <w:trPr>
          <w:trHeight w:hRule="exact" w:val="277"/>
        </w:trPr>
        <w:tc>
          <w:tcPr>
            <w:tcW w:w="3970" w:type="dxa"/>
          </w:tcPr>
          <w:p w:rsidR="0054082C" w:rsidRDefault="0054082C"/>
        </w:tc>
        <w:tc>
          <w:tcPr>
            <w:tcW w:w="1702" w:type="dxa"/>
          </w:tcPr>
          <w:p w:rsidR="0054082C" w:rsidRDefault="0054082C"/>
        </w:tc>
        <w:tc>
          <w:tcPr>
            <w:tcW w:w="1702" w:type="dxa"/>
          </w:tcPr>
          <w:p w:rsidR="0054082C" w:rsidRDefault="0054082C"/>
        </w:tc>
        <w:tc>
          <w:tcPr>
            <w:tcW w:w="426" w:type="dxa"/>
          </w:tcPr>
          <w:p w:rsidR="0054082C" w:rsidRDefault="0054082C"/>
        </w:tc>
        <w:tc>
          <w:tcPr>
            <w:tcW w:w="852" w:type="dxa"/>
          </w:tcPr>
          <w:p w:rsidR="0054082C" w:rsidRDefault="0054082C"/>
        </w:tc>
        <w:tc>
          <w:tcPr>
            <w:tcW w:w="993" w:type="dxa"/>
          </w:tcPr>
          <w:p w:rsidR="0054082C" w:rsidRDefault="0054082C"/>
        </w:tc>
      </w:tr>
      <w:tr w:rsidR="0054082C">
        <w:trPr>
          <w:trHeight w:hRule="exact" w:val="1666"/>
        </w:trPr>
        <w:tc>
          <w:tcPr>
            <w:tcW w:w="9654" w:type="dxa"/>
            <w:gridSpan w:val="6"/>
            <w:shd w:val="clear" w:color="000000" w:fill="FFFFFF"/>
            <w:tcMar>
              <w:left w:w="34" w:type="dxa"/>
              <w:right w:w="34" w:type="dxa"/>
            </w:tcMar>
          </w:tcPr>
          <w:p w:rsidR="0054082C" w:rsidRPr="00644775" w:rsidRDefault="0054082C">
            <w:pPr>
              <w:spacing w:after="0" w:line="240" w:lineRule="auto"/>
              <w:jc w:val="center"/>
              <w:rPr>
                <w:sz w:val="24"/>
                <w:szCs w:val="24"/>
                <w:lang w:val="ru-RU"/>
              </w:rPr>
            </w:pPr>
          </w:p>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4082C" w:rsidRPr="00644775" w:rsidRDefault="0054082C">
            <w:pPr>
              <w:spacing w:after="0" w:line="240" w:lineRule="auto"/>
              <w:jc w:val="center"/>
              <w:rPr>
                <w:sz w:val="24"/>
                <w:szCs w:val="24"/>
                <w:lang w:val="ru-RU"/>
              </w:rPr>
            </w:pPr>
          </w:p>
          <w:p w:rsidR="0054082C" w:rsidRDefault="0064477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4082C">
        <w:trPr>
          <w:trHeight w:hRule="exact" w:val="416"/>
        </w:trPr>
        <w:tc>
          <w:tcPr>
            <w:tcW w:w="3970" w:type="dxa"/>
          </w:tcPr>
          <w:p w:rsidR="0054082C" w:rsidRDefault="0054082C"/>
        </w:tc>
        <w:tc>
          <w:tcPr>
            <w:tcW w:w="1702" w:type="dxa"/>
          </w:tcPr>
          <w:p w:rsidR="0054082C" w:rsidRDefault="0054082C"/>
        </w:tc>
        <w:tc>
          <w:tcPr>
            <w:tcW w:w="1702" w:type="dxa"/>
          </w:tcPr>
          <w:p w:rsidR="0054082C" w:rsidRDefault="0054082C"/>
        </w:tc>
        <w:tc>
          <w:tcPr>
            <w:tcW w:w="426" w:type="dxa"/>
          </w:tcPr>
          <w:p w:rsidR="0054082C" w:rsidRDefault="0054082C"/>
        </w:tc>
        <w:tc>
          <w:tcPr>
            <w:tcW w:w="852" w:type="dxa"/>
          </w:tcPr>
          <w:p w:rsidR="0054082C" w:rsidRDefault="0054082C"/>
        </w:tc>
        <w:tc>
          <w:tcPr>
            <w:tcW w:w="993" w:type="dxa"/>
          </w:tcPr>
          <w:p w:rsidR="0054082C" w:rsidRDefault="0054082C"/>
        </w:tc>
      </w:tr>
      <w:tr w:rsidR="0054082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Default="0064477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Default="0064477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Default="0064477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082C" w:rsidRDefault="00644775">
            <w:pPr>
              <w:spacing w:after="0" w:line="240" w:lineRule="auto"/>
              <w:jc w:val="center"/>
              <w:rPr>
                <w:sz w:val="24"/>
                <w:szCs w:val="24"/>
              </w:rPr>
            </w:pPr>
            <w:r>
              <w:rPr>
                <w:rFonts w:ascii="Times New Roman" w:hAnsi="Times New Roman" w:cs="Times New Roman"/>
                <w:color w:val="000000"/>
                <w:sz w:val="24"/>
                <w:szCs w:val="24"/>
              </w:rPr>
              <w:t>Часов</w:t>
            </w:r>
          </w:p>
        </w:tc>
      </w:tr>
      <w:tr w:rsidR="0054082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082C" w:rsidRDefault="0054082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082C" w:rsidRDefault="0054082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082C" w:rsidRDefault="0054082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082C" w:rsidRDefault="0054082C"/>
        </w:tc>
      </w:tr>
      <w:tr w:rsidR="0054082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Предмет, задачи, методы клинической и медицинской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Основные психические нарушения в детском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4</w:t>
            </w:r>
          </w:p>
        </w:tc>
      </w:tr>
      <w:tr w:rsidR="0054082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Основные психические нарушения в подростковом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4</w:t>
            </w:r>
          </w:p>
        </w:tc>
      </w:tr>
    </w:tbl>
    <w:p w:rsidR="0054082C" w:rsidRDefault="0064477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lastRenderedPageBreak/>
              <w:t>Нарушения потребностно-мотивационной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Нарушения интеллектуальной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Нарушения эмоционально-волевой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sidRPr="00644775">
              <w:rPr>
                <w:rFonts w:ascii="Times New Roman" w:hAnsi="Times New Roman" w:cs="Times New Roman"/>
                <w:color w:val="000000"/>
                <w:sz w:val="24"/>
                <w:szCs w:val="24"/>
                <w:lang w:val="ru-RU"/>
              </w:rPr>
              <w:t xml:space="preserve">Патопсихологическая диагностика характера и личностных реакций детей и подростков. </w:t>
            </w:r>
            <w:r>
              <w:rPr>
                <w:rFonts w:ascii="Times New Roman" w:hAnsi="Times New Roman" w:cs="Times New Roman"/>
                <w:color w:val="000000"/>
                <w:sz w:val="24"/>
                <w:szCs w:val="24"/>
              </w:rPr>
              <w:t>Профилактика нарушений развития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Предмет, задачи, методы клинической и медицинской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4</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Основные психические нарушения в детском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6</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Основные психические нарушения в подростковом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6</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Нарушения потребностно-мотивационной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4</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Нарушения интеллектуальной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4</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Нарушения эмоционально-волевой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4</w:t>
            </w:r>
          </w:p>
        </w:tc>
      </w:tr>
      <w:tr w:rsidR="0054082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sidRPr="00644775">
              <w:rPr>
                <w:rFonts w:ascii="Times New Roman" w:hAnsi="Times New Roman" w:cs="Times New Roman"/>
                <w:color w:val="000000"/>
                <w:sz w:val="24"/>
                <w:szCs w:val="24"/>
                <w:lang w:val="ru-RU"/>
              </w:rPr>
              <w:t xml:space="preserve">Патопсихологическая диагностика характера и личностных реакций детей и подростков. </w:t>
            </w:r>
            <w:r>
              <w:rPr>
                <w:rFonts w:ascii="Times New Roman" w:hAnsi="Times New Roman" w:cs="Times New Roman"/>
                <w:color w:val="000000"/>
                <w:sz w:val="24"/>
                <w:szCs w:val="24"/>
              </w:rPr>
              <w:t>Профилактика нарушений развития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6</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Предмет, задачи, методы клинической и медицинской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Основные психические нарушения в детском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4</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Основные психические нарушения в подростковом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4</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Нарушения потребностно-мотивационной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Нарушения интеллектуальной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Нарушения эмоционально-волевой сферы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sidRPr="00644775">
              <w:rPr>
                <w:rFonts w:ascii="Times New Roman" w:hAnsi="Times New Roman" w:cs="Times New Roman"/>
                <w:color w:val="000000"/>
                <w:sz w:val="24"/>
                <w:szCs w:val="24"/>
                <w:lang w:val="ru-RU"/>
              </w:rPr>
              <w:t xml:space="preserve">Патопсихологическая диагностика характера и личностных реакций детей и подростков. </w:t>
            </w:r>
            <w:r>
              <w:rPr>
                <w:rFonts w:ascii="Times New Roman" w:hAnsi="Times New Roman" w:cs="Times New Roman"/>
                <w:color w:val="000000"/>
                <w:sz w:val="24"/>
                <w:szCs w:val="24"/>
              </w:rPr>
              <w:t>Профилактика нарушений развития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54082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36</w:t>
            </w:r>
          </w:p>
        </w:tc>
      </w:tr>
      <w:tr w:rsidR="005408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54082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2</w:t>
            </w:r>
          </w:p>
        </w:tc>
      </w:tr>
      <w:tr w:rsidR="0054082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54082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54082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color w:val="000000"/>
                <w:sz w:val="24"/>
                <w:szCs w:val="24"/>
              </w:rPr>
              <w:t>108</w:t>
            </w:r>
          </w:p>
        </w:tc>
      </w:tr>
      <w:tr w:rsidR="0054082C" w:rsidRPr="00B57064">
        <w:trPr>
          <w:trHeight w:hRule="exact" w:val="2351"/>
        </w:trPr>
        <w:tc>
          <w:tcPr>
            <w:tcW w:w="9654" w:type="dxa"/>
            <w:gridSpan w:val="4"/>
            <w:shd w:val="clear" w:color="000000" w:fill="FFFFFF"/>
            <w:tcMar>
              <w:left w:w="34" w:type="dxa"/>
              <w:right w:w="34" w:type="dxa"/>
            </w:tcMar>
          </w:tcPr>
          <w:p w:rsidR="0054082C" w:rsidRPr="00644775" w:rsidRDefault="0054082C">
            <w:pPr>
              <w:spacing w:after="0" w:line="240" w:lineRule="auto"/>
              <w:jc w:val="both"/>
              <w:rPr>
                <w:sz w:val="20"/>
                <w:szCs w:val="20"/>
                <w:lang w:val="ru-RU"/>
              </w:rPr>
            </w:pPr>
          </w:p>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t>* Примечания:</w:t>
            </w:r>
          </w:p>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rsidRPr="00B57064">
        <w:trPr>
          <w:trHeight w:hRule="exact" w:val="15391"/>
        </w:trPr>
        <w:tc>
          <w:tcPr>
            <w:tcW w:w="9654" w:type="dxa"/>
            <w:shd w:val="clear" w:color="000000" w:fill="FFFFFF"/>
            <w:tcMar>
              <w:left w:w="34" w:type="dxa"/>
              <w:right w:w="34" w:type="dxa"/>
            </w:tcMar>
          </w:tcPr>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4477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4082C" w:rsidRPr="00644775" w:rsidRDefault="00644775">
            <w:pPr>
              <w:spacing w:after="0" w:line="240" w:lineRule="auto"/>
              <w:jc w:val="both"/>
              <w:rPr>
                <w:sz w:val="20"/>
                <w:szCs w:val="20"/>
                <w:lang w:val="ru-RU"/>
              </w:rPr>
            </w:pPr>
            <w:r w:rsidRPr="0064477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trPr>
          <w:trHeight w:hRule="exact" w:val="240"/>
        </w:trPr>
        <w:tc>
          <w:tcPr>
            <w:tcW w:w="9654" w:type="dxa"/>
            <w:shd w:val="clear" w:color="000000" w:fill="FFFFFF"/>
            <w:tcMar>
              <w:left w:w="34" w:type="dxa"/>
              <w:right w:w="34" w:type="dxa"/>
            </w:tcMar>
          </w:tcPr>
          <w:p w:rsidR="0054082C" w:rsidRDefault="00644775">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54082C">
        <w:trPr>
          <w:trHeight w:hRule="exact" w:val="585"/>
        </w:trPr>
        <w:tc>
          <w:tcPr>
            <w:tcW w:w="9654" w:type="dxa"/>
            <w:shd w:val="clear" w:color="000000" w:fill="FFFFFF"/>
            <w:tcMar>
              <w:left w:w="34" w:type="dxa"/>
              <w:right w:w="34" w:type="dxa"/>
            </w:tcMar>
          </w:tcPr>
          <w:p w:rsidR="0054082C" w:rsidRDefault="0054082C">
            <w:pPr>
              <w:spacing w:after="0" w:line="240" w:lineRule="auto"/>
              <w:rPr>
                <w:sz w:val="24"/>
                <w:szCs w:val="24"/>
              </w:rPr>
            </w:pPr>
          </w:p>
          <w:p w:rsidR="0054082C" w:rsidRDefault="0064477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4082C">
        <w:trPr>
          <w:trHeight w:hRule="exact" w:val="304"/>
        </w:trPr>
        <w:tc>
          <w:tcPr>
            <w:tcW w:w="9654" w:type="dxa"/>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4082C" w:rsidRPr="00B57064">
        <w:trPr>
          <w:trHeight w:hRule="exact" w:val="277"/>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Предмет, задачи, методы клинической и медицинской психологии</w:t>
            </w:r>
          </w:p>
        </w:tc>
      </w:tr>
      <w:tr w:rsidR="0054082C" w:rsidRPr="00B57064">
        <w:trPr>
          <w:trHeight w:hRule="exact" w:val="13984"/>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История возникновения клинической психологии. Вклад И. М. Сеченова, В. М. Бехтерева, А. Ф. Лазурского, В. Н. Мясищева, А. Р. Лурия в развитие научных представлений о психических нарушениях. Клиническая психология и медицинская психология. Основные разделы клинической и медицинской психологии: патопсихология, нейропсихология, психосоматика, психология аномального развития, деонтология. Понятие о диагностике, экспертизе, психологической коррекции и реабилитации как прикладных аспектах клинической психологии. Задачи и проблемы клинической и медицинской психологии. Различение медицинского и клинико-психологического подходов, патопсихологии и психопатологии.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Принципы патопсихологического (клинико-психологического) исследования. Метод эксперимента как основной клинико-психологический метод. Нейропсихологическое обследование. Обучающий эксперимент.</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Принципы психологического исследования: качественный анализ расстройств психики; системный подход; изучение детерминации психической деятельности со стороны потребностей человека; учет установок испытуемого в отношении исследования; выявление сохранных звеньев психики; выявление потенциальных возможностей ребенка (зоны ближайшего развития); использование в связи с этим обучающего эксперимента; использование комплекса методик; соотнесение результатов с данными здоровых испытуемых соответствующего возраста, пола, образования; личностный подход.</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Предметная классификация методов психологического исследования в клинике (Б. В. Зейгарник): методы анализа ощущений, методы анализа восприятия, методы измерения времени психических процессов, методы анализа воспроизведений (простых воспроизведений, сложных воспроизведений), методы анализа сложных психических актов.</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Классификация методов по операциональному признаку: клиническая беседа, наблюдение, патопсихологический эксперимент (в том числе обучающий), тесты (для определения уровня умственного развития), проективные методы, анализ продуктов деятельности испытуемого.</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Установление клинико-психологического диагноза. Понятие о структуре патопсихологического синдрома: первичные симптомы (непосредственное психическое проявление биологической недостаточности) и вторичные симптомы (результат взаимодействия эндогенных и экзогенных факторов, носящий компенсаторный характер). Различие психиатрического и психологического диагноза. Психологический диагноз как описание поведения, интеллекта и личностной сферы. Необходимые виды диагноза (по Л. С. Выготскому): симптоматический, синдромологический, этиологический, типологический. Прогноз как обязательная часть диагноза. Основные требования к составлению психодиагностических заключений.</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Схема амбулаторного исследования В. Смекала: дата и место исследования, анкетные данные; причина исследования; важные данные анамнеза; состояние здоровья и физическая зрелость, органы чувств, моторика, речь; внешний вид и поведение при исследовании; проведенные испытания и их количественные результаты; характеристика: (конституция и темперамент, вигильность, эмотивность; мотивация, потребности, интересы, ценности; адаптивные механизмы, оценка себя, фрустрационный тип, толерантность, воля;социабельность, позиции; умения; образование и умственный уровень; структура личности); прогноз и рекомендации.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План динамической характеристики ребенка по результатам психологического обследования (В. Смекал): анкетные данные; кто просит об обследовании и цели исследования; причины исследования (жалобы; что предпринималось до настоящего времени с ребенком); примененные методы (кто и как исследовал); факторы развития и жизненные условия; внешняя картина личности (проявления; способы поведения;</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rsidRPr="00B57064">
        <w:trPr>
          <w:trHeight w:hRule="exact" w:val="1907"/>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lastRenderedPageBreak/>
              <w:t>результативность; субъективные высказывания); структура личности (конституция, нейротип, темперамент, преобладающие настроения, ясность и широта сознания, возрастная зрелость, мотивация, эмоциональные связи, ценности, самосознание и уровень притязаний, общая одаренность и особенности познавательных процессов); структурные свойства личности (уравновешенность, стойкость, единство, постоянство, широта и глубина, масштаб, ценность, зрелость); диагностическое заключение; перспективы (прогноз); медико-педагогические рекомендации.</w:t>
            </w:r>
          </w:p>
        </w:tc>
      </w:tr>
      <w:tr w:rsidR="0054082C" w:rsidRPr="00B57064">
        <w:trPr>
          <w:trHeight w:hRule="exact" w:val="304"/>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Основные психические нарушения в детском возрасте</w:t>
            </w:r>
          </w:p>
        </w:tc>
      </w:tr>
      <w:tr w:rsidR="0054082C" w:rsidRPr="00B57064">
        <w:trPr>
          <w:trHeight w:hRule="exact" w:val="2448"/>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Проблемы психического развития в детском возрасте.</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Психическая депривация и изоляция в детском возрасте. Нарушения психического развития детей из неблагополучных семей и воспитанников детского дома. Сенсорная  и эмоциональная депривация как факторы нарушений психического развития детей. Психологические особенности детей из детского дома. Педагогическая запущенность как следствие воспитания в неблагополучных семьях.</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Основные психопатологические синдромы детского возраста: синдром невропатии; синдром детского аутизма; гипердинамический синдром; синдром детских патологических страхов; синдром психического инфантилизма</w:t>
            </w:r>
          </w:p>
        </w:tc>
      </w:tr>
      <w:tr w:rsidR="0054082C" w:rsidRPr="00B57064">
        <w:trPr>
          <w:trHeight w:hRule="exact" w:val="304"/>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Основные психические нарушения в подростковом возрасте</w:t>
            </w:r>
          </w:p>
        </w:tc>
      </w:tr>
      <w:tr w:rsidR="0054082C" w:rsidRPr="00B57064">
        <w:trPr>
          <w:trHeight w:hRule="exact" w:val="5964"/>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Общая характеристика основных психических нарушений в подростковом возрасте: личностные нарушения; патологические проявления подросткового кризиса</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Синдром дисморфомании и синдром нервной анорексии в подростковом возрасте.</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Проблемы акселерации и ретардации: синдром психического инфантилизма.</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Психические нарушения в подростковом возрасте: синдром гебоидности.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Патологические проявления подросткового кризиса.</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Личностные нарушения. Патологические личностные реакции: реакции протеста; реакции отказа; реакции компенсации и гиперкомпенсации; реакции имитации. Различение характерологических и патохарактерологических реакций. Причины патохарактерологических реакций. Личностные реакции подростков (А. Е. Личко): реакция эмансипации; реакция группирования со сверстниками; хобби-реакции; сексуальные реакции. Акцентуации характера (по А. Е. Личко): истероидная, неустойчивая, конформная, гипертимная, циклоидная, лабильная, астено-невротическая, сенситивная, психастеническая, шизоидная, эпилептоидная. Типы воспитания, влияющие на возникновение акцентуаций. Изучение акцентуаций с помощью методики ПДО. Акцентуации как фактор дезадаптации личности. Акцентуации личности (по К. Леонгарду): демонстративные; педантичные; возбудимые, застревающие, эмотивные, аффективно-экзальтированные; гипертимические; дистимические; аффективно- лабильные, интровертные и пр.</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Последствия заболевания для подростка: компенсация и гиперкомпенсация; депрессивное состояние; уход в фантазии; устремленность в будущее; уход в прошлое; установка на защиту; семантико-перцептивная защита</w:t>
            </w:r>
          </w:p>
        </w:tc>
      </w:tr>
      <w:tr w:rsidR="0054082C" w:rsidRPr="00B57064">
        <w:trPr>
          <w:trHeight w:hRule="exact" w:val="304"/>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Нарушения потребностно-мотивационной сферы детей и подростков</w:t>
            </w:r>
          </w:p>
        </w:tc>
      </w:tr>
      <w:tr w:rsidR="0054082C" w:rsidRPr="00B57064">
        <w:trPr>
          <w:trHeight w:hRule="exact" w:val="4156"/>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Нарушения мотивационной сферы личности. Нарушение структуры иерархии мотивов. Формирование патологических потребностей и мотивов (аномалии сексуального поведения, патологические мотивы у больных алкоголизмом, нервной и психической анорексией). Нарушение смыслообразования у больных шизофренией. Нарушения саморегуляции и опосредования поведения при реактивном состоянии и органическом заболевании мозга. Нарушение критичности, спонтанности (ситуативность поведения) и произвольности у больных с органическими поражениями мозга. Нарушение формирования характерологических особенностей личности.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Методика Дембо-Рубинштейн в диагностике самооценки психических больных. Виды самооценки: адекватная, неадекватно завышенная, неадекватно заниженная, неустойчивая.  Методика Хоппе в диагностике уровня притязаний психических больных. Влияние успеха, неудачи, «социальной нормы» на уровень притязаний. Сравнительный анализ потребностно-мотивационной сферы здоровых испытуемых, больных шизофренией, психопатических личностей, невротиков.</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Эксперименты по пресыщению деятельности: особенности психической деятельности</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rsidRPr="00B57064">
        <w:trPr>
          <w:trHeight w:hRule="exact" w:val="1096"/>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lastRenderedPageBreak/>
              <w:t>здоровых, олигофренов, эпилептиков, больных с травмами мозга, астеников. Влияние инструкции и мотивации на стиль выполнения деятельности в экспериментах по пресыщению. Виды мотивации испытуемых: исследовательская мотивация, социальная мотивация, сознательно поставленная цель</w:t>
            </w:r>
          </w:p>
        </w:tc>
      </w:tr>
      <w:tr w:rsidR="0054082C" w:rsidRPr="00B57064">
        <w:trPr>
          <w:trHeight w:hRule="exact" w:val="304"/>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Нарушения интеллектуальной сферы детей и подростков</w:t>
            </w:r>
          </w:p>
        </w:tc>
      </w:tr>
      <w:tr w:rsidR="0054082C">
        <w:trPr>
          <w:trHeight w:hRule="exact" w:val="9480"/>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Нарушения восприятия. Виды нарушений: нарушения обобщенности; затрудненность узнавания; искажения восприятия;  ложные узнавания; перестройка мотивационной стороны восприятия. Особенности узнавания больных с органическими поражениями мозга, эпидемическим энцефалитом, больных с деменцией. Нарушение мотивационной стороны восприятия (исследования восприятия картин Е. Т. Соколовой). Особенности восприятия картин здоровыми испытуемыми, больными шизофренией и эпилептиками (при различных вариантах инструкций). Псевдоагнозии.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Нарушения памяти. Виды нарушений памяти: нарушение непроизвольного запоминания; нарушение произвольного непосредственного и опосредованного запоминания; нарушение динамики мнестического процесса; нарушение мотивационного компонента памяти. Нарушение непосредственной памяти у больных корсаковским синдромом, больных с поражением лобных долей и прогрессирующей амнезией: особенности механического и смыслового запоминания.</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Нарушения мышления. Виды нарушений мышления: по темпу (ускорение; замедление); по стройности (разорванность; бессвязность; инкогерентность; вербигерация; паралогическое мышление; амбитендентность; шперрунги); нарушения целенаправленности мышления (некритичность; резонерство; соскальзывание; разноплановость; аутизм; символизм; обстоятельность; речевой полисемантизм); нарушения продуктивности (навязчивые мысли; сверхценные идеи; бредовые идеи; неологизмы); нарушения операциональной стороны мышления (снижение уровня обобщения, искажение процесса обобщения). Методы исследования мышления и познавательной деятельности: методика «Исключение предметов», «классификация», «пословицы и поговорки», «пиктограмма», кубики Кооса. Инертное мышление больных эпилепсией (вязкое, персеверативное, мышление со стереотипиями). Особенности мышления больных шизофренией (резонерство, соскальзывания, разноплановость, обобщение по «латентным» признакам, аутизм, символизм, речевой полисемантизм). Особенности мышления больных со сниженным интеллектом (олигофрения, деменция): снижение уровня обобщения, обобщение по конкретным признакам.</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Нейропсихологические аспекты нарушений интеллектуальной сферы. Нейропсихологическое нарушение сознания, внимания и памяти.</w:t>
            </w:r>
          </w:p>
          <w:p w:rsidR="0054082C" w:rsidRDefault="00644775">
            <w:pPr>
              <w:spacing w:after="0" w:line="240" w:lineRule="auto"/>
              <w:jc w:val="both"/>
              <w:rPr>
                <w:sz w:val="24"/>
                <w:szCs w:val="24"/>
              </w:rPr>
            </w:pPr>
            <w:r w:rsidRPr="00644775">
              <w:rPr>
                <w:rFonts w:ascii="Times New Roman" w:hAnsi="Times New Roman" w:cs="Times New Roman"/>
                <w:color w:val="000000"/>
                <w:sz w:val="24"/>
                <w:szCs w:val="24"/>
                <w:lang w:val="ru-RU"/>
              </w:rPr>
              <w:t xml:space="preserve">Агнозии как нарушения восприятия. Два типа расстройств: элементарные сенсорные расстройства ощущений и сложные гностические расстройства восприятия. Шесть основных форм зрительных агнозий: предметная; оптико-пространственная; буквенная; цветовая; симультанная; лицевая. </w:t>
            </w:r>
            <w:r>
              <w:rPr>
                <w:rFonts w:ascii="Times New Roman" w:hAnsi="Times New Roman" w:cs="Times New Roman"/>
                <w:color w:val="000000"/>
                <w:sz w:val="24"/>
                <w:szCs w:val="24"/>
              </w:rPr>
              <w:t>Слуховые агнозии речевого слуха (речь) и неречевого слуха (музыка)</w:t>
            </w:r>
          </w:p>
        </w:tc>
      </w:tr>
      <w:tr w:rsidR="0054082C" w:rsidRPr="00B57064">
        <w:trPr>
          <w:trHeight w:hRule="exact" w:val="304"/>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Нарушения эмоционально-волевой сферы детей и подростков</w:t>
            </w:r>
          </w:p>
        </w:tc>
      </w:tr>
      <w:tr w:rsidR="0054082C" w:rsidRPr="00644775">
        <w:trPr>
          <w:trHeight w:hRule="exact" w:val="4205"/>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Нейропсихологические аспекты нарушений эмоционально-волевой сферы.</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Структурно-функциональная модель мозга (А. Р. Лурия); три блока мозга: энергетический блок; блок приема, переработки и хранения информации; блок программирования, регуляции и контроля за протеканием психической деятельности. Функциональное значение блоков мозга. Нарушения работы энергетического блока мозга: расстройства сознания, внимания, сна-бодрствования. Нарушения работы блока приема, переработки информации: агнозии; афазии; апраксии. Нарушение деятельности третьего блока: лобный синдром и задержка психического развития.</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Нейропсихологическое нарушение эмоций и личности человека.</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Психические особенности больных с поражением лобных отделов коры больших полушарий (лобный синдром). Зависимость процесса опосредования от многих детерминант: от содержания выполняемой деятельности; от ситуации; от целей; от степени иерархизации мотивов; от самооценки; от восприятия людей, с которыми человек вступает в общение; от целенаправленности личности. Роль знака в овладении поведением. Аспонтанность и расторможенность психики при эпилепсии, черепно-</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rsidRPr="00644775">
        <w:trPr>
          <w:trHeight w:hRule="exact" w:val="1907"/>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lastRenderedPageBreak/>
              <w:t>мозговых травмах, нейроинфекции, при лобном синдроме. Нарушение опосредования у лобников. Нарушения критичности (нецеленаправленность действий и суждений, расторможенность, нарушение спонтанности) у лобников. Симптомы нарушения целенаправленности деятельности у лобников: повышенная откликаемость (полевое поведение), внушаемость, подчиняемость, нарушение произвольности, тенденция к персеверации. Отсутствие «волны ожидания» при интеллектуальной деятельности лобников (Е. Д. Хомская).</w:t>
            </w:r>
          </w:p>
        </w:tc>
      </w:tr>
      <w:tr w:rsidR="0054082C">
        <w:trPr>
          <w:trHeight w:hRule="exact" w:val="585"/>
        </w:trPr>
        <w:tc>
          <w:tcPr>
            <w:tcW w:w="9654" w:type="dxa"/>
            <w:shd w:val="clear" w:color="000000" w:fill="FFFFFF"/>
            <w:tcMar>
              <w:left w:w="34" w:type="dxa"/>
              <w:right w:w="34" w:type="dxa"/>
            </w:tcMar>
          </w:tcPr>
          <w:p w:rsidR="0054082C" w:rsidRDefault="00644775">
            <w:pPr>
              <w:spacing w:after="0" w:line="240" w:lineRule="auto"/>
              <w:jc w:val="center"/>
              <w:rPr>
                <w:sz w:val="24"/>
                <w:szCs w:val="24"/>
              </w:rPr>
            </w:pPr>
            <w:r w:rsidRPr="00644775">
              <w:rPr>
                <w:rFonts w:ascii="Times New Roman" w:hAnsi="Times New Roman" w:cs="Times New Roman"/>
                <w:b/>
                <w:color w:val="000000"/>
                <w:sz w:val="24"/>
                <w:szCs w:val="24"/>
                <w:lang w:val="ru-RU"/>
              </w:rPr>
              <w:t xml:space="preserve">Патопсихологическая диагностика характера и личностных реакций детей и подростков. </w:t>
            </w:r>
            <w:r>
              <w:rPr>
                <w:rFonts w:ascii="Times New Roman" w:hAnsi="Times New Roman" w:cs="Times New Roman"/>
                <w:b/>
                <w:color w:val="000000"/>
                <w:sz w:val="24"/>
                <w:szCs w:val="24"/>
              </w:rPr>
              <w:t>Профилактика нарушений развития детей и подростков</w:t>
            </w:r>
          </w:p>
        </w:tc>
      </w:tr>
      <w:tr w:rsidR="0054082C">
        <w:trPr>
          <w:trHeight w:hRule="exact" w:val="3801"/>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Проявления дезадаптации у детей и подростков. Внутренние и внешние факторы дезадаптации детей и подростков. Коррекция дезадаптаций. Тревожность и агрессивность детей и подростков: причины, проявления, методы диагностики и коррекции.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Школьная дезадаптация. Факторы школьнойдезадаптации. Карта наблюдений Д. Стотта в изучении школьных дезадаптаций. Проявления школьных неврозов.</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Патохарактерологическийдиагностический опросник в диагностике акцентуаций характера. Опросник Шмишека в диагностике акцентуаций личности.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Психологические защиты, копинг-стратегии и их диагностика.</w:t>
            </w:r>
          </w:p>
          <w:p w:rsidR="0054082C" w:rsidRDefault="00644775">
            <w:pPr>
              <w:spacing w:after="0" w:line="240" w:lineRule="auto"/>
              <w:jc w:val="both"/>
              <w:rPr>
                <w:sz w:val="24"/>
                <w:szCs w:val="24"/>
              </w:rPr>
            </w:pPr>
            <w:r w:rsidRPr="00644775">
              <w:rPr>
                <w:rFonts w:ascii="Times New Roman" w:hAnsi="Times New Roman" w:cs="Times New Roman"/>
                <w:color w:val="000000"/>
                <w:sz w:val="24"/>
                <w:szCs w:val="24"/>
                <w:lang w:val="ru-RU"/>
              </w:rPr>
              <w:t xml:space="preserve">Учет возрастно-полового, социального и личностного фактора в работе с больным ребенком и подростком. Мотивация больного и типы отношения к болезни. Факторы, нарушающие процесс лечения и обучения. Роль психогенного фактора в возникновении, течении и лечении болезни. Ятрогении и дидактогении. </w:t>
            </w:r>
            <w:r>
              <w:rPr>
                <w:rFonts w:ascii="Times New Roman" w:hAnsi="Times New Roman" w:cs="Times New Roman"/>
                <w:color w:val="000000"/>
                <w:sz w:val="24"/>
                <w:szCs w:val="24"/>
              </w:rPr>
              <w:t>Профилактика как основной метод борьбы с ятрогениями и дидактогениями</w:t>
            </w:r>
          </w:p>
        </w:tc>
      </w:tr>
      <w:tr w:rsidR="0054082C">
        <w:trPr>
          <w:trHeight w:hRule="exact" w:val="277"/>
        </w:trPr>
        <w:tc>
          <w:tcPr>
            <w:tcW w:w="9654" w:type="dxa"/>
            <w:shd w:val="clear" w:color="000000" w:fill="FFFFFF"/>
            <w:tcMar>
              <w:left w:w="34" w:type="dxa"/>
              <w:right w:w="34" w:type="dxa"/>
            </w:tcMar>
          </w:tcPr>
          <w:p w:rsidR="0054082C" w:rsidRDefault="0064477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4082C" w:rsidRPr="00644775">
        <w:trPr>
          <w:trHeight w:hRule="exact" w:val="461"/>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Предмет, задачи, методы клинической и медицинской психологии</w:t>
            </w:r>
          </w:p>
        </w:tc>
      </w:tr>
      <w:tr w:rsidR="0054082C" w:rsidRPr="00644775">
        <w:trPr>
          <w:trHeight w:hRule="exact" w:val="6015"/>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 Медицинская и клиническая психология, патопсихология, нейропсихология, соматология, дефектология, специальная педагогика и психология, психиатрия и психопатология в изучении нарушений психического развития: предмет и методы изучения.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2. Понятие о диагностике, экспертизе, психологической коррекции, психотерапии, профилактике и реабилитации как видах практики клинической психологии.</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3. Основные понятия, характеризующие нарушения психического развития: психическая аномалия и дизонтогения, психологический дефицит, ретардация, психическая депривация, деменция, регрессия, фрустрация, стресс, дефект и дефективность, компенсация.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4. Различение патопсихологии и психопатологии. Методы клинической психологии и психиатрии.</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5. Принципы построения эксперимента в клинической (медицинской) психологии и патопсихологии.</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6. Понятие о психическом  здоровье.</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7. Факторы, определяющие психическое здоровье человека.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8. Проблемы нормы и патологии в функциональной медицине и психологии. Статистическое понятие нормы. Норма как зона оптимума. Понятие нормы реакции. Норма как характеристика функции и как характеристика субъекта.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9. Антипсихиатрия.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10. Виды патологических нарушений психики человека. Реакция, состояние и болезнь как варианты аномального развития.</w:t>
            </w:r>
          </w:p>
        </w:tc>
      </w:tr>
      <w:tr w:rsidR="0054082C" w:rsidRPr="00644775">
        <w:trPr>
          <w:trHeight w:hRule="exact" w:val="322"/>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Основные психические нарушения в детском возрасте</w:t>
            </w:r>
          </w:p>
        </w:tc>
      </w:tr>
      <w:tr w:rsidR="0054082C" w:rsidRPr="00644775">
        <w:trPr>
          <w:trHeight w:hRule="exact" w:val="2020"/>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 Классификация методов клинической психологии (по Б. В. Зейгарник).</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2. Изучение проблемы дефекта и компенсации как предпосылка клинико-психологической диагностики.</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3. Представление о первичных и вторичных нарушениях (симптомах) в структуре дефекта. Механизмы формирования вторичных нарушений. Что такое первичные, вторичные, третичные симптомы (по Л. С. Выготскому)?</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4. В чем заключается специфика клинико-психологического метода?</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trPr>
          <w:trHeight w:hRule="exact" w:val="2748"/>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lastRenderedPageBreak/>
              <w:t>5. Основные принципы диагностической работы с пациентом. Принципы построения патопсихологического эксперимента. Методики патопсихологического исследования (по С. Я. Рубинштейн).</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6. Этапы построения диалога с больным.</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7. Установление клинико-психологического диагноза. Понятие о структуре патопсихологи- ческого синдрома. Необходимые виды диагноза (по Л. С. Выготскому): симптоматический, син-дромологический, этиологический, типологический.</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8. Основные требования к составлению психодиагностических заключений.</w:t>
            </w:r>
          </w:p>
          <w:p w:rsidR="0054082C" w:rsidRDefault="00644775">
            <w:pPr>
              <w:spacing w:after="0" w:line="240" w:lineRule="auto"/>
              <w:rPr>
                <w:sz w:val="24"/>
                <w:szCs w:val="24"/>
              </w:rPr>
            </w:pPr>
            <w:r w:rsidRPr="00644775">
              <w:rPr>
                <w:rFonts w:ascii="Times New Roman" w:hAnsi="Times New Roman" w:cs="Times New Roman"/>
                <w:color w:val="000000"/>
                <w:sz w:val="24"/>
                <w:szCs w:val="24"/>
                <w:lang w:val="ru-RU"/>
              </w:rPr>
              <w:t xml:space="preserve">9. Схема психологического обследования ребенка. Сбор анамнеза. </w:t>
            </w:r>
            <w:r>
              <w:rPr>
                <w:rFonts w:ascii="Times New Roman" w:hAnsi="Times New Roman" w:cs="Times New Roman"/>
                <w:color w:val="000000"/>
                <w:sz w:val="24"/>
                <w:szCs w:val="24"/>
              </w:rPr>
              <w:t>Написание психологиче -ского заключения</w:t>
            </w:r>
          </w:p>
        </w:tc>
      </w:tr>
      <w:tr w:rsidR="0054082C" w:rsidRPr="00644775">
        <w:trPr>
          <w:trHeight w:hRule="exact" w:val="322"/>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Основные психические нарушения в подростковом возрасте</w:t>
            </w:r>
          </w:p>
        </w:tc>
      </w:tr>
      <w:tr w:rsidR="0054082C">
        <w:trPr>
          <w:trHeight w:hRule="exact" w:val="2499"/>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 Проблемы психического развития в детском возрасте.</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2. Психическая депривация и изоляция в детском возрасте.</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3. Основные психопатологические синдромы детского возраста: синдром невропатии; синдром детского аутизма; гипердинамический синдром; синдром детских патологических страхов; син-дром психического инфантилизма.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4. Неврозы в детском возрасте.</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5. Влияние ранних этапов онтогенеза на формирование психологических особенностей у соматических больных.</w:t>
            </w:r>
          </w:p>
          <w:p w:rsidR="0054082C" w:rsidRDefault="00644775">
            <w:pPr>
              <w:spacing w:after="0" w:line="240" w:lineRule="auto"/>
              <w:rPr>
                <w:sz w:val="24"/>
                <w:szCs w:val="24"/>
              </w:rPr>
            </w:pPr>
            <w:r>
              <w:rPr>
                <w:rFonts w:ascii="Times New Roman" w:hAnsi="Times New Roman" w:cs="Times New Roman"/>
                <w:color w:val="000000"/>
                <w:sz w:val="24"/>
                <w:szCs w:val="24"/>
              </w:rPr>
              <w:t>6. Депривация.</w:t>
            </w:r>
          </w:p>
        </w:tc>
      </w:tr>
      <w:tr w:rsidR="0054082C" w:rsidRPr="00644775">
        <w:trPr>
          <w:trHeight w:hRule="exact" w:val="322"/>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Нарушения потребностно-мотивационной сферы детей и подростков</w:t>
            </w:r>
          </w:p>
        </w:tc>
      </w:tr>
      <w:tr w:rsidR="0054082C" w:rsidRPr="00644775">
        <w:trPr>
          <w:trHeight w:hRule="exact" w:val="3310"/>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 Нарушения мотивационной сферы личности. Нарушение структуры иерархии мотивов.</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2. Формирование патологических потребностей и мотивов (аномалии сексуального пове- дения, патологические мотивы у больных алкоголизмом, нервной и психической анорексией).</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3. Нарушение смыслообразования у больных шизофренией.</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4. Нарушения  саморегуляции и опосредования поведения при реактивном состоянии и органическом заболевании мозга.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5. Нарушение критичности, спонтанности (ситуативность поведения) и произвольности у больных с органическими поражениями мозга.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6. Нарушение формирования характерологических особенностей личности.</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7. Применение методик Дембо-Рубинштейн, Методика Хоппе, методика Спилбергера- Ханина, тест Люшера, ТАТ и САТ, тест Роршаха, рисуночные тесты.</w:t>
            </w:r>
          </w:p>
        </w:tc>
      </w:tr>
      <w:tr w:rsidR="0054082C" w:rsidRPr="00644775">
        <w:trPr>
          <w:trHeight w:hRule="exact" w:val="322"/>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Нарушения интеллектуальной сферы детей и подростков</w:t>
            </w:r>
          </w:p>
        </w:tc>
      </w:tr>
      <w:tr w:rsidR="0054082C" w:rsidRPr="00644775">
        <w:trPr>
          <w:trHeight w:hRule="exact" w:val="4122"/>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 Методы изучения восприятия.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2. Методы изучения внимания. Корректурная проба.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3. Методы изучения памяти. Пиктограмма.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4. Методы изучения мышления и речи. Классификация предметов. Исключение предметов. Сравнение пословиц и поговорок. Исследование конструктивной деятельности. Пиктограмма в изучении мышления.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5. Методы изучения интеллекта, умственного развития и обучаемости. Обучающий экспе- римент.</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6. Нарушения восприятия и методы их исследования. Агнозии. Нарушения мотивационной стороны восприятия.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7. Нарушения внимания и методы их исследования.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8. Нарушения памяти и методы их исследования.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9. Нарушения мышления и методы их исследования.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10. Нарушения речи (нарушения фонетической, грамматической и лексической стороны речи, афазии).</w:t>
            </w:r>
          </w:p>
        </w:tc>
      </w:tr>
      <w:tr w:rsidR="0054082C" w:rsidRPr="00644775">
        <w:trPr>
          <w:trHeight w:hRule="exact" w:val="322"/>
        </w:trPr>
        <w:tc>
          <w:tcPr>
            <w:tcW w:w="9654" w:type="dxa"/>
            <w:shd w:val="clear" w:color="000000" w:fill="FFFFFF"/>
            <w:tcMar>
              <w:left w:w="34" w:type="dxa"/>
              <w:right w:w="34" w:type="dxa"/>
            </w:tcMar>
          </w:tcPr>
          <w:p w:rsidR="0054082C" w:rsidRPr="00644775" w:rsidRDefault="00644775">
            <w:pPr>
              <w:spacing w:after="0" w:line="240" w:lineRule="auto"/>
              <w:jc w:val="center"/>
              <w:rPr>
                <w:sz w:val="24"/>
                <w:szCs w:val="24"/>
                <w:lang w:val="ru-RU"/>
              </w:rPr>
            </w:pPr>
            <w:r w:rsidRPr="00644775">
              <w:rPr>
                <w:rFonts w:ascii="Times New Roman" w:hAnsi="Times New Roman" w:cs="Times New Roman"/>
                <w:b/>
                <w:color w:val="000000"/>
                <w:sz w:val="24"/>
                <w:szCs w:val="24"/>
                <w:lang w:val="ru-RU"/>
              </w:rPr>
              <w:t>Нарушения эмоционально-волевой сферы детей и подростков</w:t>
            </w:r>
          </w:p>
        </w:tc>
      </w:tr>
      <w:tr w:rsidR="0054082C" w:rsidRPr="00644775">
        <w:trPr>
          <w:trHeight w:hRule="exact" w:val="1419"/>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 Дисгармоничное психическое развитие: общая характеристика.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2. Патохарактерологические реакции детей и подростков.</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3. Акцентуации личности: факторы формирования, формы и их проявления, методы диагно-стики и возможности коррекции.</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4. Психопатии: общая характеристика, основные формы.</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54082C" w:rsidRPr="00644775">
        <w:trPr>
          <w:trHeight w:hRule="exact" w:val="2748"/>
        </w:trPr>
        <w:tc>
          <w:tcPr>
            <w:tcW w:w="9654" w:type="dxa"/>
            <w:gridSpan w:val="2"/>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lastRenderedPageBreak/>
              <w:t>5. Патохарактерологическое формирование личности. Невротическое формирование лично-сти.</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6. Недостатки характера у детей и подростков.</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7. Факторы риска дезадаптации в дошкольном, младшем школьном и подростковом возрас -те.</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8. Основные синдромы психических нарушений у детей в различных возрастах.</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9. Синдромы первых лет жизни: синдром невропатии и синдромы раннего детского аутизма.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10. Синдромы страхов у детей.</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11. Гипердинамический синдром.</w:t>
            </w:r>
          </w:p>
        </w:tc>
      </w:tr>
      <w:tr w:rsidR="0054082C">
        <w:trPr>
          <w:trHeight w:hRule="exact" w:val="593"/>
        </w:trPr>
        <w:tc>
          <w:tcPr>
            <w:tcW w:w="9654" w:type="dxa"/>
            <w:gridSpan w:val="2"/>
            <w:shd w:val="clear" w:color="000000" w:fill="FFFFFF"/>
            <w:tcMar>
              <w:left w:w="34" w:type="dxa"/>
              <w:right w:w="34" w:type="dxa"/>
            </w:tcMar>
          </w:tcPr>
          <w:p w:rsidR="0054082C" w:rsidRDefault="00644775">
            <w:pPr>
              <w:spacing w:after="0" w:line="240" w:lineRule="auto"/>
              <w:jc w:val="center"/>
              <w:rPr>
                <w:sz w:val="24"/>
                <w:szCs w:val="24"/>
              </w:rPr>
            </w:pPr>
            <w:r w:rsidRPr="00644775">
              <w:rPr>
                <w:rFonts w:ascii="Times New Roman" w:hAnsi="Times New Roman" w:cs="Times New Roman"/>
                <w:b/>
                <w:color w:val="000000"/>
                <w:sz w:val="24"/>
                <w:szCs w:val="24"/>
                <w:lang w:val="ru-RU"/>
              </w:rPr>
              <w:t xml:space="preserve">Патопсихологическая диагностика характера и личностных реакций детей и подростков. </w:t>
            </w:r>
            <w:r>
              <w:rPr>
                <w:rFonts w:ascii="Times New Roman" w:hAnsi="Times New Roman" w:cs="Times New Roman"/>
                <w:b/>
                <w:color w:val="000000"/>
                <w:sz w:val="24"/>
                <w:szCs w:val="24"/>
              </w:rPr>
              <w:t>Профилактика нарушений развития детей и подростков</w:t>
            </w:r>
          </w:p>
        </w:tc>
      </w:tr>
      <w:tr w:rsidR="0054082C" w:rsidRPr="00644775">
        <w:trPr>
          <w:trHeight w:hRule="exact" w:val="2229"/>
        </w:trPr>
        <w:tc>
          <w:tcPr>
            <w:tcW w:w="9654" w:type="dxa"/>
            <w:gridSpan w:val="2"/>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 Проявления дезадаптации у детей и подростков.</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2. Коррекция дезадаптаций.</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3. Тревожность и агрессивность детей и подростков: причины, проявления, методы диагностики и коррекции.</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4. Школьная дезадаптация.</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5. Патохарактерологическийдиагностический опросник в диагностике акцентуаций характера.</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6.  Опросник Шмишека в диагностике акцентуаций личности.</w:t>
            </w:r>
          </w:p>
        </w:tc>
      </w:tr>
      <w:tr w:rsidR="0054082C" w:rsidRPr="00644775">
        <w:trPr>
          <w:trHeight w:hRule="exact" w:val="855"/>
        </w:trPr>
        <w:tc>
          <w:tcPr>
            <w:tcW w:w="9654" w:type="dxa"/>
            <w:gridSpan w:val="2"/>
            <w:shd w:val="clear" w:color="000000" w:fill="FFFFFF"/>
            <w:tcMar>
              <w:left w:w="34" w:type="dxa"/>
              <w:right w:w="34" w:type="dxa"/>
            </w:tcMar>
          </w:tcPr>
          <w:p w:rsidR="0054082C" w:rsidRPr="00644775" w:rsidRDefault="0054082C">
            <w:pPr>
              <w:spacing w:after="0" w:line="240" w:lineRule="auto"/>
              <w:rPr>
                <w:sz w:val="24"/>
                <w:szCs w:val="24"/>
                <w:lang w:val="ru-RU"/>
              </w:rPr>
            </w:pPr>
          </w:p>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4082C" w:rsidRPr="00644775">
        <w:trPr>
          <w:trHeight w:hRule="exact" w:val="4912"/>
        </w:trPr>
        <w:tc>
          <w:tcPr>
            <w:tcW w:w="9654" w:type="dxa"/>
            <w:gridSpan w:val="2"/>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1. Методические указания для обучающихся по освоению дисциплины «Клиническая психология детей и подростков» / Таротенко О.А.. – Омск: Изд-во Омской гуманитарной академии, 0.</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4082C">
        <w:trPr>
          <w:trHeight w:hRule="exact" w:val="994"/>
        </w:trPr>
        <w:tc>
          <w:tcPr>
            <w:tcW w:w="9654" w:type="dxa"/>
            <w:gridSpan w:val="2"/>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4082C" w:rsidRDefault="00644775">
            <w:pPr>
              <w:spacing w:after="0" w:line="240" w:lineRule="auto"/>
              <w:rPr>
                <w:sz w:val="24"/>
                <w:szCs w:val="24"/>
              </w:rPr>
            </w:pPr>
            <w:r>
              <w:rPr>
                <w:rFonts w:ascii="Times New Roman" w:hAnsi="Times New Roman" w:cs="Times New Roman"/>
                <w:b/>
                <w:color w:val="000000"/>
                <w:sz w:val="24"/>
                <w:szCs w:val="24"/>
              </w:rPr>
              <w:t>Основная:</w:t>
            </w:r>
          </w:p>
        </w:tc>
      </w:tr>
      <w:tr w:rsidR="0054082C" w:rsidRPr="00644775">
        <w:trPr>
          <w:trHeight w:hRule="exact" w:val="826"/>
        </w:trPr>
        <w:tc>
          <w:tcPr>
            <w:tcW w:w="9654" w:type="dxa"/>
            <w:gridSpan w:val="2"/>
            <w:shd w:val="clear" w:color="000000" w:fill="FFFFFF"/>
            <w:tcMar>
              <w:left w:w="34" w:type="dxa"/>
              <w:right w:w="34" w:type="dxa"/>
            </w:tcMar>
          </w:tcPr>
          <w:p w:rsidR="0054082C" w:rsidRPr="00644775" w:rsidRDefault="00644775">
            <w:pPr>
              <w:spacing w:after="0" w:line="240" w:lineRule="auto"/>
              <w:ind w:firstLine="725"/>
              <w:jc w:val="both"/>
              <w:rPr>
                <w:sz w:val="24"/>
                <w:szCs w:val="24"/>
                <w:lang w:val="ru-RU"/>
              </w:rPr>
            </w:pPr>
            <w:r w:rsidRPr="00644775">
              <w:rPr>
                <w:rFonts w:ascii="Times New Roman" w:hAnsi="Times New Roman" w:cs="Times New Roman"/>
                <w:color w:val="000000"/>
                <w:sz w:val="24"/>
                <w:szCs w:val="24"/>
                <w:lang w:val="ru-RU"/>
              </w:rPr>
              <w:t>1.</w:t>
            </w:r>
            <w:r w:rsidRPr="00644775">
              <w:rPr>
                <w:lang w:val="ru-RU"/>
              </w:rPr>
              <w:t xml:space="preserve"> </w:t>
            </w:r>
            <w:r w:rsidRPr="00644775">
              <w:rPr>
                <w:rFonts w:ascii="Times New Roman" w:hAnsi="Times New Roman" w:cs="Times New Roman"/>
                <w:color w:val="000000"/>
                <w:sz w:val="24"/>
                <w:szCs w:val="24"/>
                <w:lang w:val="ru-RU"/>
              </w:rPr>
              <w:t>Клиническая</w:t>
            </w:r>
            <w:r w:rsidRPr="00644775">
              <w:rPr>
                <w:lang w:val="ru-RU"/>
              </w:rPr>
              <w:t xml:space="preserve"> </w:t>
            </w:r>
            <w:r w:rsidRPr="00644775">
              <w:rPr>
                <w:rFonts w:ascii="Times New Roman" w:hAnsi="Times New Roman" w:cs="Times New Roman"/>
                <w:color w:val="000000"/>
                <w:sz w:val="24"/>
                <w:szCs w:val="24"/>
                <w:lang w:val="ru-RU"/>
              </w:rPr>
              <w:t>психология</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Колесник</w:t>
            </w:r>
            <w:r w:rsidRPr="00644775">
              <w:rPr>
                <w:lang w:val="ru-RU"/>
              </w:rPr>
              <w:t xml:space="preserve"> </w:t>
            </w:r>
            <w:r w:rsidRPr="00644775">
              <w:rPr>
                <w:rFonts w:ascii="Times New Roman" w:hAnsi="Times New Roman" w:cs="Times New Roman"/>
                <w:color w:val="000000"/>
                <w:sz w:val="24"/>
                <w:szCs w:val="24"/>
                <w:lang w:val="ru-RU"/>
              </w:rPr>
              <w:t>Н.</w:t>
            </w:r>
            <w:r w:rsidRPr="00644775">
              <w:rPr>
                <w:lang w:val="ru-RU"/>
              </w:rPr>
              <w:t xml:space="preserve"> </w:t>
            </w:r>
            <w:r w:rsidRPr="00644775">
              <w:rPr>
                <w:rFonts w:ascii="Times New Roman" w:hAnsi="Times New Roman" w:cs="Times New Roman"/>
                <w:color w:val="000000"/>
                <w:sz w:val="24"/>
                <w:szCs w:val="24"/>
                <w:lang w:val="ru-RU"/>
              </w:rPr>
              <w:t>Т.,</w:t>
            </w:r>
            <w:r w:rsidRPr="00644775">
              <w:rPr>
                <w:lang w:val="ru-RU"/>
              </w:rPr>
              <w:t xml:space="preserve"> </w:t>
            </w:r>
            <w:r w:rsidRPr="00644775">
              <w:rPr>
                <w:rFonts w:ascii="Times New Roman" w:hAnsi="Times New Roman" w:cs="Times New Roman"/>
                <w:color w:val="000000"/>
                <w:sz w:val="24"/>
                <w:szCs w:val="24"/>
                <w:lang w:val="ru-RU"/>
              </w:rPr>
              <w:t>Орлова</w:t>
            </w:r>
            <w:r w:rsidRPr="00644775">
              <w:rPr>
                <w:lang w:val="ru-RU"/>
              </w:rPr>
              <w:t xml:space="preserve"> </w:t>
            </w:r>
            <w:r w:rsidRPr="00644775">
              <w:rPr>
                <w:rFonts w:ascii="Times New Roman" w:hAnsi="Times New Roman" w:cs="Times New Roman"/>
                <w:color w:val="000000"/>
                <w:sz w:val="24"/>
                <w:szCs w:val="24"/>
                <w:lang w:val="ru-RU"/>
              </w:rPr>
              <w:t>Е.</w:t>
            </w:r>
            <w:r w:rsidRPr="00644775">
              <w:rPr>
                <w:lang w:val="ru-RU"/>
              </w:rPr>
              <w:t xml:space="preserve"> </w:t>
            </w:r>
            <w:r w:rsidRPr="00644775">
              <w:rPr>
                <w:rFonts w:ascii="Times New Roman" w:hAnsi="Times New Roman" w:cs="Times New Roman"/>
                <w:color w:val="000000"/>
                <w:sz w:val="24"/>
                <w:szCs w:val="24"/>
                <w:lang w:val="ru-RU"/>
              </w:rPr>
              <w:t>А.,</w:t>
            </w:r>
            <w:r w:rsidRPr="00644775">
              <w:rPr>
                <w:lang w:val="ru-RU"/>
              </w:rPr>
              <w:t xml:space="preserve"> </w:t>
            </w:r>
            <w:r w:rsidRPr="00644775">
              <w:rPr>
                <w:rFonts w:ascii="Times New Roman" w:hAnsi="Times New Roman" w:cs="Times New Roman"/>
                <w:color w:val="000000"/>
                <w:sz w:val="24"/>
                <w:szCs w:val="24"/>
                <w:lang w:val="ru-RU"/>
              </w:rPr>
              <w:t>Ефремова</w:t>
            </w:r>
            <w:r w:rsidRPr="00644775">
              <w:rPr>
                <w:lang w:val="ru-RU"/>
              </w:rPr>
              <w:t xml:space="preserve"> </w:t>
            </w:r>
            <w:r w:rsidRPr="00644775">
              <w:rPr>
                <w:rFonts w:ascii="Times New Roman" w:hAnsi="Times New Roman" w:cs="Times New Roman"/>
                <w:color w:val="000000"/>
                <w:sz w:val="24"/>
                <w:szCs w:val="24"/>
                <w:lang w:val="ru-RU"/>
              </w:rPr>
              <w:t>Г.</w:t>
            </w:r>
            <w:r w:rsidRPr="00644775">
              <w:rPr>
                <w:lang w:val="ru-RU"/>
              </w:rPr>
              <w:t xml:space="preserve"> </w:t>
            </w:r>
            <w:r w:rsidRPr="00644775">
              <w:rPr>
                <w:rFonts w:ascii="Times New Roman" w:hAnsi="Times New Roman" w:cs="Times New Roman"/>
                <w:color w:val="000000"/>
                <w:sz w:val="24"/>
                <w:szCs w:val="24"/>
                <w:lang w:val="ru-RU"/>
              </w:rPr>
              <w:t>И..</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3-е</w:t>
            </w:r>
            <w:r w:rsidRPr="00644775">
              <w:rPr>
                <w:lang w:val="ru-RU"/>
              </w:rPr>
              <w:t xml:space="preserve"> </w:t>
            </w:r>
            <w:r w:rsidRPr="00644775">
              <w:rPr>
                <w:rFonts w:ascii="Times New Roman" w:hAnsi="Times New Roman" w:cs="Times New Roman"/>
                <w:color w:val="000000"/>
                <w:sz w:val="24"/>
                <w:szCs w:val="24"/>
                <w:lang w:val="ru-RU"/>
              </w:rPr>
              <w:t>изд.</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Москва:</w:t>
            </w:r>
            <w:r w:rsidRPr="00644775">
              <w:rPr>
                <w:lang w:val="ru-RU"/>
              </w:rPr>
              <w:t xml:space="preserve"> </w:t>
            </w:r>
            <w:r w:rsidRPr="00644775">
              <w:rPr>
                <w:rFonts w:ascii="Times New Roman" w:hAnsi="Times New Roman" w:cs="Times New Roman"/>
                <w:color w:val="000000"/>
                <w:sz w:val="24"/>
                <w:szCs w:val="24"/>
                <w:lang w:val="ru-RU"/>
              </w:rPr>
              <w:t>Издательство</w:t>
            </w:r>
            <w:r w:rsidRPr="00644775">
              <w:rPr>
                <w:lang w:val="ru-RU"/>
              </w:rPr>
              <w:t xml:space="preserve"> </w:t>
            </w:r>
            <w:r w:rsidRPr="00644775">
              <w:rPr>
                <w:rFonts w:ascii="Times New Roman" w:hAnsi="Times New Roman" w:cs="Times New Roman"/>
                <w:color w:val="000000"/>
                <w:sz w:val="24"/>
                <w:szCs w:val="24"/>
                <w:lang w:val="ru-RU"/>
              </w:rPr>
              <w:t>Юрайт,</w:t>
            </w:r>
            <w:r w:rsidRPr="00644775">
              <w:rPr>
                <w:lang w:val="ru-RU"/>
              </w:rPr>
              <w:t xml:space="preserve"> </w:t>
            </w:r>
            <w:r w:rsidRPr="00644775">
              <w:rPr>
                <w:rFonts w:ascii="Times New Roman" w:hAnsi="Times New Roman" w:cs="Times New Roman"/>
                <w:color w:val="000000"/>
                <w:sz w:val="24"/>
                <w:szCs w:val="24"/>
                <w:lang w:val="ru-RU"/>
              </w:rPr>
              <w:t>2019.</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359</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Pr>
                <w:rFonts w:ascii="Times New Roman" w:hAnsi="Times New Roman" w:cs="Times New Roman"/>
                <w:color w:val="000000"/>
                <w:sz w:val="24"/>
                <w:szCs w:val="24"/>
              </w:rPr>
              <w:t>ISBN</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978-5-534-02648-1.</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Pr>
                <w:rFonts w:ascii="Times New Roman" w:hAnsi="Times New Roman" w:cs="Times New Roman"/>
                <w:color w:val="000000"/>
                <w:sz w:val="24"/>
                <w:szCs w:val="24"/>
              </w:rPr>
              <w:t>URL</w:t>
            </w:r>
            <w:r w:rsidRPr="00644775">
              <w:rPr>
                <w:rFonts w:ascii="Times New Roman" w:hAnsi="Times New Roman" w:cs="Times New Roman"/>
                <w:color w:val="000000"/>
                <w:sz w:val="24"/>
                <w:szCs w:val="24"/>
                <w:lang w:val="ru-RU"/>
              </w:rPr>
              <w:t>:</w:t>
            </w:r>
            <w:r w:rsidRPr="00644775">
              <w:rPr>
                <w:lang w:val="ru-RU"/>
              </w:rPr>
              <w:t xml:space="preserve"> </w:t>
            </w:r>
            <w:hyperlink r:id="rId4" w:history="1">
              <w:r w:rsidR="00E86D3D">
                <w:rPr>
                  <w:rStyle w:val="a3"/>
                  <w:lang w:val="ru-RU"/>
                </w:rPr>
                <w:t>https://www.biblio-online.ru/bcode/431823</w:t>
              </w:r>
            </w:hyperlink>
            <w:r w:rsidRPr="00644775">
              <w:rPr>
                <w:lang w:val="ru-RU"/>
              </w:rPr>
              <w:t xml:space="preserve"> </w:t>
            </w:r>
          </w:p>
        </w:tc>
      </w:tr>
      <w:tr w:rsidR="0054082C">
        <w:trPr>
          <w:trHeight w:hRule="exact" w:val="555"/>
        </w:trPr>
        <w:tc>
          <w:tcPr>
            <w:tcW w:w="9654" w:type="dxa"/>
            <w:gridSpan w:val="2"/>
            <w:shd w:val="clear" w:color="000000" w:fill="FFFFFF"/>
            <w:tcMar>
              <w:left w:w="34" w:type="dxa"/>
              <w:right w:w="34" w:type="dxa"/>
            </w:tcMar>
          </w:tcPr>
          <w:p w:rsidR="0054082C" w:rsidRDefault="00644775">
            <w:pPr>
              <w:spacing w:after="0" w:line="240" w:lineRule="auto"/>
              <w:ind w:firstLine="725"/>
              <w:jc w:val="both"/>
              <w:rPr>
                <w:sz w:val="24"/>
                <w:szCs w:val="24"/>
              </w:rPr>
            </w:pPr>
            <w:r w:rsidRPr="00644775">
              <w:rPr>
                <w:rFonts w:ascii="Times New Roman" w:hAnsi="Times New Roman" w:cs="Times New Roman"/>
                <w:color w:val="000000"/>
                <w:sz w:val="24"/>
                <w:szCs w:val="24"/>
                <w:lang w:val="ru-RU"/>
              </w:rPr>
              <w:t>2.</w:t>
            </w:r>
            <w:r w:rsidRPr="00644775">
              <w:rPr>
                <w:lang w:val="ru-RU"/>
              </w:rPr>
              <w:t xml:space="preserve"> </w:t>
            </w:r>
            <w:r w:rsidRPr="00644775">
              <w:rPr>
                <w:rFonts w:ascii="Times New Roman" w:hAnsi="Times New Roman" w:cs="Times New Roman"/>
                <w:color w:val="000000"/>
                <w:sz w:val="24"/>
                <w:szCs w:val="24"/>
                <w:lang w:val="ru-RU"/>
              </w:rPr>
              <w:t>Клиническая</w:t>
            </w:r>
            <w:r w:rsidRPr="00644775">
              <w:rPr>
                <w:lang w:val="ru-RU"/>
              </w:rPr>
              <w:t xml:space="preserve"> </w:t>
            </w:r>
            <w:r w:rsidRPr="00644775">
              <w:rPr>
                <w:rFonts w:ascii="Times New Roman" w:hAnsi="Times New Roman" w:cs="Times New Roman"/>
                <w:color w:val="000000"/>
                <w:sz w:val="24"/>
                <w:szCs w:val="24"/>
                <w:lang w:val="ru-RU"/>
              </w:rPr>
              <w:t>психология</w:t>
            </w:r>
            <w:r w:rsidRPr="00644775">
              <w:rPr>
                <w:lang w:val="ru-RU"/>
              </w:rPr>
              <w:t xml:space="preserve"> </w:t>
            </w:r>
            <w:r w:rsidRPr="00644775">
              <w:rPr>
                <w:rFonts w:ascii="Times New Roman" w:hAnsi="Times New Roman" w:cs="Times New Roman"/>
                <w:color w:val="000000"/>
                <w:sz w:val="24"/>
                <w:szCs w:val="24"/>
                <w:lang w:val="ru-RU"/>
              </w:rPr>
              <w:t>развития</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Венгер</w:t>
            </w:r>
            <w:r w:rsidRPr="00644775">
              <w:rPr>
                <w:lang w:val="ru-RU"/>
              </w:rPr>
              <w:t xml:space="preserve"> </w:t>
            </w:r>
            <w:r w:rsidRPr="00644775">
              <w:rPr>
                <w:rFonts w:ascii="Times New Roman" w:hAnsi="Times New Roman" w:cs="Times New Roman"/>
                <w:color w:val="000000"/>
                <w:sz w:val="24"/>
                <w:szCs w:val="24"/>
                <w:lang w:val="ru-RU"/>
              </w:rPr>
              <w:t>А.</w:t>
            </w:r>
            <w:r w:rsidRPr="00644775">
              <w:rPr>
                <w:lang w:val="ru-RU"/>
              </w:rPr>
              <w:t xml:space="preserve"> </w:t>
            </w:r>
            <w:r w:rsidRPr="00644775">
              <w:rPr>
                <w:rFonts w:ascii="Times New Roman" w:hAnsi="Times New Roman" w:cs="Times New Roman"/>
                <w:color w:val="000000"/>
                <w:sz w:val="24"/>
                <w:szCs w:val="24"/>
                <w:lang w:val="ru-RU"/>
              </w:rPr>
              <w:t>Л.,</w:t>
            </w:r>
            <w:r w:rsidRPr="00644775">
              <w:rPr>
                <w:lang w:val="ru-RU"/>
              </w:rPr>
              <w:t xml:space="preserve"> </w:t>
            </w:r>
            <w:r w:rsidRPr="00644775">
              <w:rPr>
                <w:rFonts w:ascii="Times New Roman" w:hAnsi="Times New Roman" w:cs="Times New Roman"/>
                <w:color w:val="000000"/>
                <w:sz w:val="24"/>
                <w:szCs w:val="24"/>
                <w:lang w:val="ru-RU"/>
              </w:rPr>
              <w:t>Морозова</w:t>
            </w:r>
            <w:r w:rsidRPr="00644775">
              <w:rPr>
                <w:lang w:val="ru-RU"/>
              </w:rPr>
              <w:t xml:space="preserve"> </w:t>
            </w:r>
            <w:r w:rsidRPr="00644775">
              <w:rPr>
                <w:rFonts w:ascii="Times New Roman" w:hAnsi="Times New Roman" w:cs="Times New Roman"/>
                <w:color w:val="000000"/>
                <w:sz w:val="24"/>
                <w:szCs w:val="24"/>
                <w:lang w:val="ru-RU"/>
              </w:rPr>
              <w:t>Е.</w:t>
            </w:r>
            <w:r w:rsidRPr="00644775">
              <w:rPr>
                <w:lang w:val="ru-RU"/>
              </w:rPr>
              <w:t xml:space="preserve"> </w:t>
            </w:r>
            <w:r w:rsidRPr="00644775">
              <w:rPr>
                <w:rFonts w:ascii="Times New Roman" w:hAnsi="Times New Roman" w:cs="Times New Roman"/>
                <w:color w:val="000000"/>
                <w:sz w:val="24"/>
                <w:szCs w:val="24"/>
                <w:lang w:val="ru-RU"/>
              </w:rPr>
              <w:t>И..</w:t>
            </w:r>
            <w:r w:rsidRPr="0064477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978-5-534-03304-5.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86D3D">
                <w:rPr>
                  <w:rStyle w:val="a3"/>
                </w:rPr>
                <w:t>https://urait.ru/bcode/437534</w:t>
              </w:r>
            </w:hyperlink>
            <w:r>
              <w:t xml:space="preserve"> </w:t>
            </w:r>
          </w:p>
        </w:tc>
      </w:tr>
      <w:tr w:rsidR="0054082C">
        <w:trPr>
          <w:trHeight w:hRule="exact" w:val="304"/>
        </w:trPr>
        <w:tc>
          <w:tcPr>
            <w:tcW w:w="285" w:type="dxa"/>
          </w:tcPr>
          <w:p w:rsidR="0054082C" w:rsidRDefault="0054082C"/>
        </w:tc>
        <w:tc>
          <w:tcPr>
            <w:tcW w:w="9370" w:type="dxa"/>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i/>
                <w:color w:val="000000"/>
                <w:sz w:val="24"/>
                <w:szCs w:val="24"/>
              </w:rPr>
              <w:t>Дополнительная:</w:t>
            </w:r>
          </w:p>
        </w:tc>
      </w:tr>
      <w:tr w:rsidR="0054082C" w:rsidRPr="00644775">
        <w:trPr>
          <w:trHeight w:hRule="exact" w:val="528"/>
        </w:trPr>
        <w:tc>
          <w:tcPr>
            <w:tcW w:w="9654" w:type="dxa"/>
            <w:gridSpan w:val="2"/>
            <w:shd w:val="clear" w:color="000000" w:fill="FFFFFF"/>
            <w:tcMar>
              <w:left w:w="34" w:type="dxa"/>
              <w:right w:w="34" w:type="dxa"/>
            </w:tcMar>
          </w:tcPr>
          <w:p w:rsidR="0054082C" w:rsidRPr="00644775" w:rsidRDefault="00644775">
            <w:pPr>
              <w:spacing w:after="0" w:line="240" w:lineRule="auto"/>
              <w:ind w:firstLine="725"/>
              <w:jc w:val="both"/>
              <w:rPr>
                <w:sz w:val="24"/>
                <w:szCs w:val="24"/>
                <w:lang w:val="ru-RU"/>
              </w:rPr>
            </w:pPr>
            <w:r w:rsidRPr="00644775">
              <w:rPr>
                <w:rFonts w:ascii="Times New Roman" w:hAnsi="Times New Roman" w:cs="Times New Roman"/>
                <w:color w:val="000000"/>
                <w:sz w:val="24"/>
                <w:szCs w:val="24"/>
                <w:lang w:val="ru-RU"/>
              </w:rPr>
              <w:t>1.</w:t>
            </w:r>
            <w:r w:rsidRPr="00644775">
              <w:rPr>
                <w:lang w:val="ru-RU"/>
              </w:rPr>
              <w:t xml:space="preserve"> </w:t>
            </w:r>
            <w:r w:rsidRPr="00644775">
              <w:rPr>
                <w:rFonts w:ascii="Times New Roman" w:hAnsi="Times New Roman" w:cs="Times New Roman"/>
                <w:color w:val="000000"/>
                <w:sz w:val="24"/>
                <w:szCs w:val="24"/>
                <w:lang w:val="ru-RU"/>
              </w:rPr>
              <w:t>Клиническая</w:t>
            </w:r>
            <w:r w:rsidRPr="00644775">
              <w:rPr>
                <w:lang w:val="ru-RU"/>
              </w:rPr>
              <w:t xml:space="preserve"> </w:t>
            </w:r>
            <w:r w:rsidRPr="00644775">
              <w:rPr>
                <w:rFonts w:ascii="Times New Roman" w:hAnsi="Times New Roman" w:cs="Times New Roman"/>
                <w:color w:val="000000"/>
                <w:sz w:val="24"/>
                <w:szCs w:val="24"/>
                <w:lang w:val="ru-RU"/>
              </w:rPr>
              <w:t>психология</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Александрова</w:t>
            </w:r>
            <w:r w:rsidRPr="00644775">
              <w:rPr>
                <w:lang w:val="ru-RU"/>
              </w:rPr>
              <w:t xml:space="preserve"> </w:t>
            </w:r>
            <w:r w:rsidRPr="00644775">
              <w:rPr>
                <w:rFonts w:ascii="Times New Roman" w:hAnsi="Times New Roman" w:cs="Times New Roman"/>
                <w:color w:val="000000"/>
                <w:sz w:val="24"/>
                <w:szCs w:val="24"/>
                <w:lang w:val="ru-RU"/>
              </w:rPr>
              <w:t>Н.В..</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Омск:</w:t>
            </w:r>
            <w:r w:rsidRPr="00644775">
              <w:rPr>
                <w:lang w:val="ru-RU"/>
              </w:rPr>
              <w:t xml:space="preserve"> </w:t>
            </w:r>
            <w:r w:rsidRPr="00644775">
              <w:rPr>
                <w:rFonts w:ascii="Times New Roman" w:hAnsi="Times New Roman" w:cs="Times New Roman"/>
                <w:color w:val="000000"/>
                <w:sz w:val="24"/>
                <w:szCs w:val="24"/>
                <w:lang w:val="ru-RU"/>
              </w:rPr>
              <w:t>ОмГА,</w:t>
            </w:r>
            <w:r w:rsidRPr="00644775">
              <w:rPr>
                <w:lang w:val="ru-RU"/>
              </w:rPr>
              <w:t xml:space="preserve"> </w:t>
            </w:r>
            <w:r w:rsidRPr="00644775">
              <w:rPr>
                <w:rFonts w:ascii="Times New Roman" w:hAnsi="Times New Roman" w:cs="Times New Roman"/>
                <w:color w:val="000000"/>
                <w:sz w:val="24"/>
                <w:szCs w:val="24"/>
                <w:lang w:val="ru-RU"/>
              </w:rPr>
              <w:t>2017.</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227</w:t>
            </w:r>
            <w:r w:rsidRPr="00644775">
              <w:rPr>
                <w:lang w:val="ru-RU"/>
              </w:rPr>
              <w:t xml:space="preserve"> </w:t>
            </w:r>
            <w:r w:rsidRPr="00644775">
              <w:rPr>
                <w:rFonts w:ascii="Times New Roman" w:hAnsi="Times New Roman" w:cs="Times New Roman"/>
                <w:color w:val="000000"/>
                <w:sz w:val="24"/>
                <w:szCs w:val="24"/>
                <w:lang w:val="ru-RU"/>
              </w:rPr>
              <w:t>с.</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Pr>
                <w:rFonts w:ascii="Times New Roman" w:hAnsi="Times New Roman" w:cs="Times New Roman"/>
                <w:color w:val="000000"/>
                <w:sz w:val="24"/>
                <w:szCs w:val="24"/>
              </w:rPr>
              <w:t>ISBN</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Pr>
                <w:rFonts w:ascii="Times New Roman" w:hAnsi="Times New Roman" w:cs="Times New Roman"/>
                <w:color w:val="000000"/>
                <w:sz w:val="24"/>
                <w:szCs w:val="24"/>
              </w:rPr>
              <w:t>URL</w:t>
            </w:r>
            <w:r w:rsidRPr="00644775">
              <w:rPr>
                <w:rFonts w:ascii="Times New Roman" w:hAnsi="Times New Roman" w:cs="Times New Roman"/>
                <w:color w:val="000000"/>
                <w:sz w:val="24"/>
                <w:szCs w:val="24"/>
                <w:lang w:val="ru-RU"/>
              </w:rPr>
              <w:t>:</w:t>
            </w:r>
            <w:r w:rsidRPr="00644775">
              <w:rPr>
                <w:lang w:val="ru-RU"/>
              </w:rPr>
              <w:t xml:space="preserve"> </w:t>
            </w:r>
            <w:hyperlink r:id="rId6" w:history="1">
              <w:r w:rsidR="00E86D3D">
                <w:rPr>
                  <w:rStyle w:val="a3"/>
                  <w:lang w:val="ru-RU"/>
                </w:rPr>
                <w:t>http://lib.omga.su/files/a/aleksandrova_klin_psih.pdf</w:t>
              </w:r>
            </w:hyperlink>
            <w:r w:rsidRPr="00644775">
              <w:rPr>
                <w:lang w:val="ru-RU"/>
              </w:rPr>
              <w:t xml:space="preserve"> </w:t>
            </w:r>
          </w:p>
        </w:tc>
      </w:tr>
      <w:tr w:rsidR="0054082C" w:rsidRPr="00644775">
        <w:trPr>
          <w:trHeight w:hRule="exact" w:val="555"/>
        </w:trPr>
        <w:tc>
          <w:tcPr>
            <w:tcW w:w="9654" w:type="dxa"/>
            <w:gridSpan w:val="2"/>
            <w:shd w:val="clear" w:color="000000" w:fill="FFFFFF"/>
            <w:tcMar>
              <w:left w:w="34" w:type="dxa"/>
              <w:right w:w="34" w:type="dxa"/>
            </w:tcMar>
          </w:tcPr>
          <w:p w:rsidR="0054082C" w:rsidRPr="00644775" w:rsidRDefault="00644775">
            <w:pPr>
              <w:spacing w:after="0" w:line="240" w:lineRule="auto"/>
              <w:ind w:firstLine="725"/>
              <w:jc w:val="both"/>
              <w:rPr>
                <w:sz w:val="24"/>
                <w:szCs w:val="24"/>
                <w:lang w:val="ru-RU"/>
              </w:rPr>
            </w:pPr>
            <w:r w:rsidRPr="00644775">
              <w:rPr>
                <w:rFonts w:ascii="Times New Roman" w:hAnsi="Times New Roman" w:cs="Times New Roman"/>
                <w:color w:val="000000"/>
                <w:sz w:val="24"/>
                <w:szCs w:val="24"/>
                <w:lang w:val="ru-RU"/>
              </w:rPr>
              <w:t>2.</w:t>
            </w:r>
            <w:r w:rsidRPr="00644775">
              <w:rPr>
                <w:lang w:val="ru-RU"/>
              </w:rPr>
              <w:t xml:space="preserve"> </w:t>
            </w:r>
            <w:r w:rsidRPr="00644775">
              <w:rPr>
                <w:rFonts w:ascii="Times New Roman" w:hAnsi="Times New Roman" w:cs="Times New Roman"/>
                <w:color w:val="000000"/>
                <w:sz w:val="24"/>
                <w:szCs w:val="24"/>
                <w:lang w:val="ru-RU"/>
              </w:rPr>
              <w:t>Введение</w:t>
            </w:r>
            <w:r w:rsidRPr="00644775">
              <w:rPr>
                <w:lang w:val="ru-RU"/>
              </w:rPr>
              <w:t xml:space="preserve"> </w:t>
            </w:r>
            <w:r w:rsidRPr="00644775">
              <w:rPr>
                <w:rFonts w:ascii="Times New Roman" w:hAnsi="Times New Roman" w:cs="Times New Roman"/>
                <w:color w:val="000000"/>
                <w:sz w:val="24"/>
                <w:szCs w:val="24"/>
                <w:lang w:val="ru-RU"/>
              </w:rPr>
              <w:t>в</w:t>
            </w:r>
            <w:r w:rsidRPr="00644775">
              <w:rPr>
                <w:lang w:val="ru-RU"/>
              </w:rPr>
              <w:t xml:space="preserve"> </w:t>
            </w:r>
            <w:r w:rsidRPr="00644775">
              <w:rPr>
                <w:rFonts w:ascii="Times New Roman" w:hAnsi="Times New Roman" w:cs="Times New Roman"/>
                <w:color w:val="000000"/>
                <w:sz w:val="24"/>
                <w:szCs w:val="24"/>
                <w:lang w:val="ru-RU"/>
              </w:rPr>
              <w:t>клиническую</w:t>
            </w:r>
            <w:r w:rsidRPr="00644775">
              <w:rPr>
                <w:lang w:val="ru-RU"/>
              </w:rPr>
              <w:t xml:space="preserve"> </w:t>
            </w:r>
            <w:r w:rsidRPr="00644775">
              <w:rPr>
                <w:rFonts w:ascii="Times New Roman" w:hAnsi="Times New Roman" w:cs="Times New Roman"/>
                <w:color w:val="000000"/>
                <w:sz w:val="24"/>
                <w:szCs w:val="24"/>
                <w:lang w:val="ru-RU"/>
              </w:rPr>
              <w:t>психологию</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Залевский</w:t>
            </w:r>
            <w:r w:rsidRPr="00644775">
              <w:rPr>
                <w:lang w:val="ru-RU"/>
              </w:rPr>
              <w:t xml:space="preserve"> </w:t>
            </w:r>
            <w:r w:rsidRPr="00644775">
              <w:rPr>
                <w:rFonts w:ascii="Times New Roman" w:hAnsi="Times New Roman" w:cs="Times New Roman"/>
                <w:color w:val="000000"/>
                <w:sz w:val="24"/>
                <w:szCs w:val="24"/>
                <w:lang w:val="ru-RU"/>
              </w:rPr>
              <w:t>Г.</w:t>
            </w:r>
            <w:r w:rsidRPr="00644775">
              <w:rPr>
                <w:lang w:val="ru-RU"/>
              </w:rPr>
              <w:t xml:space="preserve"> </w:t>
            </w:r>
            <w:r w:rsidRPr="00644775">
              <w:rPr>
                <w:rFonts w:ascii="Times New Roman" w:hAnsi="Times New Roman" w:cs="Times New Roman"/>
                <w:color w:val="000000"/>
                <w:sz w:val="24"/>
                <w:szCs w:val="24"/>
                <w:lang w:val="ru-RU"/>
              </w:rPr>
              <w:t>В..</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2-е</w:t>
            </w:r>
            <w:r w:rsidRPr="00644775">
              <w:rPr>
                <w:lang w:val="ru-RU"/>
              </w:rPr>
              <w:t xml:space="preserve"> </w:t>
            </w:r>
            <w:r w:rsidRPr="00644775">
              <w:rPr>
                <w:rFonts w:ascii="Times New Roman" w:hAnsi="Times New Roman" w:cs="Times New Roman"/>
                <w:color w:val="000000"/>
                <w:sz w:val="24"/>
                <w:szCs w:val="24"/>
                <w:lang w:val="ru-RU"/>
              </w:rPr>
              <w:t>изд.</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Москва:</w:t>
            </w:r>
            <w:r w:rsidRPr="00644775">
              <w:rPr>
                <w:lang w:val="ru-RU"/>
              </w:rPr>
              <w:t xml:space="preserve"> </w:t>
            </w:r>
            <w:r w:rsidRPr="00644775">
              <w:rPr>
                <w:rFonts w:ascii="Times New Roman" w:hAnsi="Times New Roman" w:cs="Times New Roman"/>
                <w:color w:val="000000"/>
                <w:sz w:val="24"/>
                <w:szCs w:val="24"/>
                <w:lang w:val="ru-RU"/>
              </w:rPr>
              <w:t>Юрайт,</w:t>
            </w:r>
            <w:r w:rsidRPr="00644775">
              <w:rPr>
                <w:lang w:val="ru-RU"/>
              </w:rPr>
              <w:t xml:space="preserve"> </w:t>
            </w:r>
            <w:r w:rsidRPr="00644775">
              <w:rPr>
                <w:rFonts w:ascii="Times New Roman" w:hAnsi="Times New Roman" w:cs="Times New Roman"/>
                <w:color w:val="000000"/>
                <w:sz w:val="24"/>
                <w:szCs w:val="24"/>
                <w:lang w:val="ru-RU"/>
              </w:rPr>
              <w:t>2020.</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192</w:t>
            </w:r>
            <w:r w:rsidRPr="00644775">
              <w:rPr>
                <w:lang w:val="ru-RU"/>
              </w:rPr>
              <w:t xml:space="preserve"> </w:t>
            </w:r>
            <w:r w:rsidRPr="00644775">
              <w:rPr>
                <w:rFonts w:ascii="Times New Roman" w:hAnsi="Times New Roman" w:cs="Times New Roman"/>
                <w:color w:val="000000"/>
                <w:sz w:val="24"/>
                <w:szCs w:val="24"/>
                <w:lang w:val="ru-RU"/>
              </w:rPr>
              <w:t>с</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Pr>
                <w:rFonts w:ascii="Times New Roman" w:hAnsi="Times New Roman" w:cs="Times New Roman"/>
                <w:color w:val="000000"/>
                <w:sz w:val="24"/>
                <w:szCs w:val="24"/>
              </w:rPr>
              <w:t>ISBN</w:t>
            </w:r>
            <w:r w:rsidRPr="00644775">
              <w:rPr>
                <w:rFonts w:ascii="Times New Roman" w:hAnsi="Times New Roman" w:cs="Times New Roman"/>
                <w:color w:val="000000"/>
                <w:sz w:val="24"/>
                <w:szCs w:val="24"/>
                <w:lang w:val="ru-RU"/>
              </w:rPr>
              <w:t>:</w:t>
            </w:r>
            <w:r w:rsidRPr="00644775">
              <w:rPr>
                <w:lang w:val="ru-RU"/>
              </w:rPr>
              <w:t xml:space="preserve"> </w:t>
            </w:r>
            <w:r w:rsidRPr="00644775">
              <w:rPr>
                <w:rFonts w:ascii="Times New Roman" w:hAnsi="Times New Roman" w:cs="Times New Roman"/>
                <w:color w:val="000000"/>
                <w:sz w:val="24"/>
                <w:szCs w:val="24"/>
                <w:lang w:val="ru-RU"/>
              </w:rPr>
              <w:t>978-5-534-10619-0.</w:t>
            </w:r>
            <w:r w:rsidRPr="00644775">
              <w:rPr>
                <w:lang w:val="ru-RU"/>
              </w:rPr>
              <w:t xml:space="preserve"> </w:t>
            </w:r>
            <w:r w:rsidRPr="00644775">
              <w:rPr>
                <w:rFonts w:ascii="Times New Roman" w:hAnsi="Times New Roman" w:cs="Times New Roman"/>
                <w:color w:val="000000"/>
                <w:sz w:val="24"/>
                <w:szCs w:val="24"/>
                <w:lang w:val="ru-RU"/>
              </w:rPr>
              <w:t>-</w:t>
            </w:r>
            <w:r w:rsidRPr="00644775">
              <w:rPr>
                <w:lang w:val="ru-RU"/>
              </w:rPr>
              <w:t xml:space="preserve"> </w:t>
            </w:r>
            <w:r>
              <w:rPr>
                <w:rFonts w:ascii="Times New Roman" w:hAnsi="Times New Roman" w:cs="Times New Roman"/>
                <w:color w:val="000000"/>
                <w:sz w:val="24"/>
                <w:szCs w:val="24"/>
              </w:rPr>
              <w:t>URL</w:t>
            </w:r>
            <w:r w:rsidRPr="00644775">
              <w:rPr>
                <w:rFonts w:ascii="Times New Roman" w:hAnsi="Times New Roman" w:cs="Times New Roman"/>
                <w:color w:val="000000"/>
                <w:sz w:val="24"/>
                <w:szCs w:val="24"/>
                <w:lang w:val="ru-RU"/>
              </w:rPr>
              <w:t>:</w:t>
            </w:r>
            <w:r w:rsidRPr="00644775">
              <w:rPr>
                <w:lang w:val="ru-RU"/>
              </w:rPr>
              <w:t xml:space="preserve"> </w:t>
            </w:r>
            <w:hyperlink r:id="rId7" w:history="1">
              <w:r w:rsidR="00E86D3D">
                <w:rPr>
                  <w:rStyle w:val="a3"/>
                  <w:lang w:val="ru-RU"/>
                </w:rPr>
                <w:t>https://urait.ru/bcode/456304</w:t>
              </w:r>
            </w:hyperlink>
            <w:r w:rsidRPr="00644775">
              <w:rPr>
                <w:lang w:val="ru-RU"/>
              </w:rPr>
              <w:t xml:space="preserve"> </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rsidRPr="00644775">
        <w:trPr>
          <w:trHeight w:hRule="exact" w:val="585"/>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lastRenderedPageBreak/>
              <w:t>8. Перечень ресурсов информационно-телекоммуникационной сети «Интернет», необходимых для освоения дисциплины</w:t>
            </w:r>
          </w:p>
        </w:tc>
      </w:tr>
      <w:tr w:rsidR="0054082C" w:rsidRPr="00644775">
        <w:trPr>
          <w:trHeight w:hRule="exact" w:val="9751"/>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644775">
              <w:rPr>
                <w:rFonts w:ascii="Times New Roman" w:hAnsi="Times New Roman" w:cs="Times New Roman"/>
                <w:color w:val="000000"/>
                <w:sz w:val="24"/>
                <w:szCs w:val="24"/>
                <w:lang w:val="ru-RU"/>
              </w:rPr>
              <w:t xml:space="preserve">  Режим доступа: </w:t>
            </w:r>
            <w:hyperlink r:id="rId8" w:history="1">
              <w:r w:rsidR="00E86D3D">
                <w:rPr>
                  <w:rStyle w:val="a3"/>
                  <w:rFonts w:ascii="Times New Roman" w:hAnsi="Times New Roman" w:cs="Times New Roman"/>
                  <w:sz w:val="24"/>
                  <w:szCs w:val="24"/>
                  <w:lang w:val="ru-RU"/>
                </w:rPr>
                <w:t>http://www.iprbookshop.ru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2.    ЭБС издательства «Юрайт» Режим доступа: </w:t>
            </w:r>
            <w:hyperlink r:id="rId9" w:history="1">
              <w:r w:rsidR="00E86D3D">
                <w:rPr>
                  <w:rStyle w:val="a3"/>
                  <w:rFonts w:ascii="Times New Roman" w:hAnsi="Times New Roman" w:cs="Times New Roman"/>
                  <w:sz w:val="24"/>
                  <w:szCs w:val="24"/>
                  <w:lang w:val="ru-RU"/>
                </w:rPr>
                <w:t>http://biblio-online.ru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E86D3D">
                <w:rPr>
                  <w:rStyle w:val="a3"/>
                  <w:rFonts w:ascii="Times New Roman" w:hAnsi="Times New Roman" w:cs="Times New Roman"/>
                  <w:sz w:val="24"/>
                  <w:szCs w:val="24"/>
                  <w:lang w:val="ru-RU"/>
                </w:rPr>
                <w:t>http://window.edu.ru/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64477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4477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44775">
              <w:rPr>
                <w:rFonts w:ascii="Times New Roman" w:hAnsi="Times New Roman" w:cs="Times New Roman"/>
                <w:color w:val="000000"/>
                <w:sz w:val="24"/>
                <w:szCs w:val="24"/>
                <w:lang w:val="ru-RU"/>
              </w:rPr>
              <w:t xml:space="preserve"> Режим доступа: </w:t>
            </w:r>
            <w:hyperlink r:id="rId11" w:history="1">
              <w:r w:rsidR="00E86D3D">
                <w:rPr>
                  <w:rStyle w:val="a3"/>
                  <w:rFonts w:ascii="Times New Roman" w:hAnsi="Times New Roman" w:cs="Times New Roman"/>
                  <w:sz w:val="24"/>
                  <w:szCs w:val="24"/>
                  <w:lang w:val="ru-RU"/>
                </w:rPr>
                <w:t>http://elibrary.ru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644775">
              <w:rPr>
                <w:rFonts w:ascii="Times New Roman" w:hAnsi="Times New Roman" w:cs="Times New Roman"/>
                <w:color w:val="000000"/>
                <w:sz w:val="24"/>
                <w:szCs w:val="24"/>
                <w:lang w:val="ru-RU"/>
              </w:rPr>
              <w:t xml:space="preserve"> Режим доступа:  </w:t>
            </w:r>
            <w:hyperlink r:id="rId12" w:history="1">
              <w:r w:rsidR="00E86D3D">
                <w:rPr>
                  <w:rStyle w:val="a3"/>
                  <w:rFonts w:ascii="Times New Roman" w:hAnsi="Times New Roman" w:cs="Times New Roman"/>
                  <w:sz w:val="24"/>
                  <w:szCs w:val="24"/>
                  <w:lang w:val="ru-RU"/>
                </w:rPr>
                <w:t>http://www.sciencedirect.com</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A8358B">
                <w:rPr>
                  <w:rStyle w:val="a3"/>
                  <w:rFonts w:ascii="Times New Roman" w:hAnsi="Times New Roman" w:cs="Times New Roman"/>
                  <w:sz w:val="24"/>
                  <w:szCs w:val="24"/>
                </w:rPr>
                <w:t>www.edu.ru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E86D3D">
                <w:rPr>
                  <w:rStyle w:val="a3"/>
                  <w:rFonts w:ascii="Times New Roman" w:hAnsi="Times New Roman" w:cs="Times New Roman"/>
                  <w:sz w:val="24"/>
                  <w:szCs w:val="24"/>
                  <w:lang w:val="ru-RU"/>
                </w:rPr>
                <w:t>http://journals.cambridge.org</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E86D3D">
                <w:rPr>
                  <w:rStyle w:val="a3"/>
                  <w:rFonts w:ascii="Times New Roman" w:hAnsi="Times New Roman" w:cs="Times New Roman"/>
                  <w:sz w:val="24"/>
                  <w:szCs w:val="24"/>
                  <w:lang w:val="ru-RU"/>
                </w:rPr>
                <w:t>http://www.oxfordjoumals.org</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E86D3D">
                <w:rPr>
                  <w:rStyle w:val="a3"/>
                  <w:rFonts w:ascii="Times New Roman" w:hAnsi="Times New Roman" w:cs="Times New Roman"/>
                  <w:sz w:val="24"/>
                  <w:szCs w:val="24"/>
                  <w:lang w:val="ru-RU"/>
                </w:rPr>
                <w:t>http://dic.academic.ru/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E86D3D">
                <w:rPr>
                  <w:rStyle w:val="a3"/>
                  <w:rFonts w:ascii="Times New Roman" w:hAnsi="Times New Roman" w:cs="Times New Roman"/>
                  <w:sz w:val="24"/>
                  <w:szCs w:val="24"/>
                  <w:lang w:val="ru-RU"/>
                </w:rPr>
                <w:t>http://www.benran.ru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11.   Сайт Госкомстата РФ. Режим доступа: </w:t>
            </w:r>
            <w:hyperlink r:id="rId18" w:history="1">
              <w:r w:rsidR="00E86D3D">
                <w:rPr>
                  <w:rStyle w:val="a3"/>
                  <w:rFonts w:ascii="Times New Roman" w:hAnsi="Times New Roman" w:cs="Times New Roman"/>
                  <w:sz w:val="24"/>
                  <w:szCs w:val="24"/>
                  <w:lang w:val="ru-RU"/>
                </w:rPr>
                <w:t>http://www.gks.ru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E86D3D">
                <w:rPr>
                  <w:rStyle w:val="a3"/>
                  <w:rFonts w:ascii="Times New Roman" w:hAnsi="Times New Roman" w:cs="Times New Roman"/>
                  <w:sz w:val="24"/>
                  <w:szCs w:val="24"/>
                  <w:lang w:val="ru-RU"/>
                </w:rPr>
                <w:t>http://diss.rsl.ru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E86D3D">
                <w:rPr>
                  <w:rStyle w:val="a3"/>
                  <w:rFonts w:ascii="Times New Roman" w:hAnsi="Times New Roman" w:cs="Times New Roman"/>
                  <w:sz w:val="24"/>
                  <w:szCs w:val="24"/>
                  <w:lang w:val="ru-RU"/>
                </w:rPr>
                <w:t>http://ru.spinform.ru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4082C" w:rsidRPr="00644775">
        <w:trPr>
          <w:trHeight w:hRule="exact" w:val="314"/>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4082C" w:rsidRPr="00644775">
        <w:trPr>
          <w:trHeight w:hRule="exact" w:val="4741"/>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54082C" w:rsidRPr="00644775" w:rsidRDefault="00644775">
            <w:pPr>
              <w:spacing w:after="0" w:line="240" w:lineRule="auto"/>
              <w:jc w:val="both"/>
              <w:rPr>
                <w:sz w:val="24"/>
                <w:szCs w:val="24"/>
                <w:lang w:val="ru-RU"/>
              </w:rPr>
            </w:pPr>
            <w:r>
              <w:rPr>
                <w:rFonts w:ascii="Times New Roman" w:hAnsi="Times New Roman" w:cs="Times New Roman"/>
                <w:color w:val="000000"/>
                <w:sz w:val="24"/>
                <w:szCs w:val="24"/>
              </w:rPr>
              <w:t>⦁</w:t>
            </w:r>
            <w:r w:rsidRPr="0064477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rsidRPr="00644775">
        <w:trPr>
          <w:trHeight w:hRule="exact" w:val="9074"/>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64477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4082C" w:rsidRPr="00644775" w:rsidRDefault="00644775">
            <w:pPr>
              <w:spacing w:after="0" w:line="240" w:lineRule="auto"/>
              <w:jc w:val="both"/>
              <w:rPr>
                <w:sz w:val="24"/>
                <w:szCs w:val="24"/>
                <w:lang w:val="ru-RU"/>
              </w:rPr>
            </w:pPr>
            <w:r>
              <w:rPr>
                <w:rFonts w:ascii="Times New Roman" w:hAnsi="Times New Roman" w:cs="Times New Roman"/>
                <w:color w:val="000000"/>
                <w:sz w:val="24"/>
                <w:szCs w:val="24"/>
              </w:rPr>
              <w:t>⦁</w:t>
            </w:r>
            <w:r w:rsidRPr="0064477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4082C" w:rsidRPr="00644775" w:rsidRDefault="00644775">
            <w:pPr>
              <w:spacing w:after="0" w:line="240" w:lineRule="auto"/>
              <w:jc w:val="both"/>
              <w:rPr>
                <w:sz w:val="24"/>
                <w:szCs w:val="24"/>
                <w:lang w:val="ru-RU"/>
              </w:rPr>
            </w:pPr>
            <w:r>
              <w:rPr>
                <w:rFonts w:ascii="Times New Roman" w:hAnsi="Times New Roman" w:cs="Times New Roman"/>
                <w:color w:val="000000"/>
                <w:sz w:val="24"/>
                <w:szCs w:val="24"/>
              </w:rPr>
              <w:t>⦁</w:t>
            </w:r>
            <w:r w:rsidRPr="0064477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4082C" w:rsidRPr="00644775" w:rsidRDefault="00644775">
            <w:pPr>
              <w:spacing w:after="0" w:line="240" w:lineRule="auto"/>
              <w:jc w:val="both"/>
              <w:rPr>
                <w:sz w:val="24"/>
                <w:szCs w:val="24"/>
                <w:lang w:val="ru-RU"/>
              </w:rPr>
            </w:pPr>
            <w:r>
              <w:rPr>
                <w:rFonts w:ascii="Times New Roman" w:hAnsi="Times New Roman" w:cs="Times New Roman"/>
                <w:color w:val="000000"/>
                <w:sz w:val="24"/>
                <w:szCs w:val="24"/>
              </w:rPr>
              <w:t>⦁</w:t>
            </w:r>
            <w:r w:rsidRPr="0064477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4082C" w:rsidRPr="00644775">
        <w:trPr>
          <w:trHeight w:hRule="exact" w:val="855"/>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4082C" w:rsidRPr="00644775">
        <w:trPr>
          <w:trHeight w:hRule="exact" w:val="2989"/>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Перечень программного обеспечения</w:t>
            </w:r>
          </w:p>
          <w:p w:rsidR="0054082C" w:rsidRPr="00644775" w:rsidRDefault="0054082C">
            <w:pPr>
              <w:spacing w:after="0" w:line="240" w:lineRule="auto"/>
              <w:jc w:val="both"/>
              <w:rPr>
                <w:sz w:val="24"/>
                <w:szCs w:val="24"/>
                <w:lang w:val="ru-RU"/>
              </w:rPr>
            </w:pP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477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54082C" w:rsidRDefault="0064477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4082C" w:rsidRDefault="0064477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4477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Антивирус Касперского</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4477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64477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64477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4082C" w:rsidRPr="00644775" w:rsidRDefault="0054082C">
            <w:pPr>
              <w:spacing w:after="0" w:line="240" w:lineRule="auto"/>
              <w:jc w:val="both"/>
              <w:rPr>
                <w:sz w:val="24"/>
                <w:szCs w:val="24"/>
                <w:lang w:val="ru-RU"/>
              </w:rPr>
            </w:pP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4082C" w:rsidRPr="00644775">
        <w:trPr>
          <w:trHeight w:hRule="exact" w:val="585"/>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E86D3D">
                <w:rPr>
                  <w:rStyle w:val="a3"/>
                  <w:rFonts w:ascii="Times New Roman" w:hAnsi="Times New Roman" w:cs="Times New Roman"/>
                  <w:sz w:val="24"/>
                  <w:szCs w:val="24"/>
                  <w:lang w:val="ru-RU"/>
                </w:rPr>
                <w:t>http://www.consultant.ru/edu/student/study/</w:t>
              </w:r>
            </w:hyperlink>
          </w:p>
        </w:tc>
      </w:tr>
      <w:tr w:rsidR="0054082C">
        <w:trPr>
          <w:trHeight w:hRule="exact" w:val="314"/>
        </w:trPr>
        <w:tc>
          <w:tcPr>
            <w:tcW w:w="9654" w:type="dxa"/>
            <w:shd w:val="clear" w:color="000000" w:fill="FFFFFF"/>
            <w:tcMar>
              <w:left w:w="34" w:type="dxa"/>
              <w:right w:w="34" w:type="dxa"/>
            </w:tcMar>
          </w:tcPr>
          <w:p w:rsidR="0054082C" w:rsidRDefault="0064477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4082C" w:rsidRPr="00644775">
        <w:trPr>
          <w:trHeight w:hRule="exact" w:val="1572"/>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44775">
              <w:rPr>
                <w:rFonts w:ascii="Times New Roman" w:hAnsi="Times New Roman" w:cs="Times New Roman"/>
                <w:color w:val="000000"/>
                <w:sz w:val="24"/>
                <w:szCs w:val="24"/>
                <w:lang w:val="ru-RU"/>
              </w:rPr>
              <w:t>, обеспечивает:</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64477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rsidRPr="00644775">
        <w:trPr>
          <w:trHeight w:hRule="exact" w:val="6235"/>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обработка текстовой, графической и эмпирической информации;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компьютерное тестирование;</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демонстрация мультимедийных материалов.</w:t>
            </w:r>
          </w:p>
        </w:tc>
      </w:tr>
      <w:tr w:rsidR="0054082C" w:rsidRPr="00644775">
        <w:trPr>
          <w:trHeight w:hRule="exact" w:val="277"/>
        </w:trPr>
        <w:tc>
          <w:tcPr>
            <w:tcW w:w="9640" w:type="dxa"/>
          </w:tcPr>
          <w:p w:rsidR="0054082C" w:rsidRPr="00644775" w:rsidRDefault="0054082C">
            <w:pPr>
              <w:rPr>
                <w:lang w:val="ru-RU"/>
              </w:rPr>
            </w:pPr>
          </w:p>
        </w:tc>
      </w:tr>
      <w:tr w:rsidR="0054082C" w:rsidRPr="00644775">
        <w:trPr>
          <w:trHeight w:hRule="exact" w:val="585"/>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4082C" w:rsidRPr="00644775">
        <w:trPr>
          <w:trHeight w:hRule="exact" w:val="8293"/>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4477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4477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4477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4477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4477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477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44775">
              <w:rPr>
                <w:rFonts w:ascii="Times New Roman" w:hAnsi="Times New Roman" w:cs="Times New Roman"/>
                <w:color w:val="000000"/>
                <w:sz w:val="24"/>
                <w:szCs w:val="24"/>
                <w:lang w:val="ru-RU"/>
              </w:rPr>
              <w:t xml:space="preserve"> 2007;</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477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4477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4477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4477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4477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4477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644775">
              <w:rPr>
                <w:rFonts w:ascii="Times New Roman" w:hAnsi="Times New Roman" w:cs="Times New Roman"/>
                <w:color w:val="000000"/>
                <w:sz w:val="24"/>
                <w:szCs w:val="24"/>
                <w:lang w:val="ru-RU"/>
              </w:rPr>
              <w:t>» и «ЭБС ЮРАЙТ».</w:t>
            </w:r>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w:t>
            </w:r>
          </w:p>
        </w:tc>
      </w:tr>
    </w:tbl>
    <w:p w:rsidR="0054082C" w:rsidRPr="00644775" w:rsidRDefault="00644775">
      <w:pPr>
        <w:rPr>
          <w:sz w:val="0"/>
          <w:szCs w:val="0"/>
          <w:lang w:val="ru-RU"/>
        </w:rPr>
      </w:pPr>
      <w:r w:rsidRPr="0064477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082C" w:rsidRPr="00644775">
        <w:trPr>
          <w:trHeight w:hRule="exact" w:val="5964"/>
        </w:trPr>
        <w:tc>
          <w:tcPr>
            <w:tcW w:w="9654" w:type="dxa"/>
            <w:shd w:val="clear" w:color="000000" w:fill="FFFFFF"/>
            <w:tcMar>
              <w:left w:w="34" w:type="dxa"/>
              <w:right w:w="34" w:type="dxa"/>
            </w:tcMar>
          </w:tcPr>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64477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4477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4477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64477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4477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4477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44775">
              <w:rPr>
                <w:rFonts w:ascii="Times New Roman" w:hAnsi="Times New Roman" w:cs="Times New Roman"/>
                <w:color w:val="000000"/>
                <w:sz w:val="24"/>
                <w:szCs w:val="24"/>
                <w:lang w:val="ru-RU"/>
              </w:rPr>
              <w:t xml:space="preserve">, Электронно библиотечная система «ЭБС ЮРАЙТ» </w:t>
            </w:r>
            <w:hyperlink r:id="rId22" w:history="1">
              <w:r w:rsidR="00A8358B">
                <w:rPr>
                  <w:rStyle w:val="a3"/>
                  <w:rFonts w:ascii="Times New Roman" w:hAnsi="Times New Roman" w:cs="Times New Roman"/>
                  <w:sz w:val="24"/>
                  <w:szCs w:val="24"/>
                </w:rPr>
                <w:t>www.biblio-online.ru</w:t>
              </w:r>
            </w:hyperlink>
          </w:p>
          <w:p w:rsidR="0054082C" w:rsidRPr="00644775" w:rsidRDefault="00644775">
            <w:pPr>
              <w:spacing w:after="0" w:line="240" w:lineRule="auto"/>
              <w:jc w:val="both"/>
              <w:rPr>
                <w:sz w:val="24"/>
                <w:szCs w:val="24"/>
                <w:lang w:val="ru-RU"/>
              </w:rPr>
            </w:pPr>
            <w:r w:rsidRPr="0064477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477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4477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4477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4477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4477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44775">
              <w:rPr>
                <w:rFonts w:ascii="Times New Roman" w:hAnsi="Times New Roman" w:cs="Times New Roman"/>
                <w:color w:val="000000"/>
                <w:sz w:val="24"/>
                <w:szCs w:val="24"/>
                <w:lang w:val="ru-RU"/>
              </w:rPr>
              <w:t>, Электронно библиотечная система «ЭБС ЮРАЙТ».</w:t>
            </w:r>
          </w:p>
        </w:tc>
      </w:tr>
      <w:tr w:rsidR="0054082C" w:rsidRPr="00644775">
        <w:trPr>
          <w:trHeight w:hRule="exact" w:val="3560"/>
        </w:trPr>
        <w:tc>
          <w:tcPr>
            <w:tcW w:w="9654" w:type="dxa"/>
            <w:shd w:val="clear" w:color="000000" w:fill="FFFFFF"/>
            <w:tcMar>
              <w:left w:w="34" w:type="dxa"/>
              <w:right w:w="34" w:type="dxa"/>
            </w:tcMar>
          </w:tcPr>
          <w:p w:rsidR="0054082C" w:rsidRPr="00644775" w:rsidRDefault="00644775">
            <w:pPr>
              <w:spacing w:after="0" w:line="240" w:lineRule="auto"/>
              <w:rPr>
                <w:sz w:val="24"/>
                <w:szCs w:val="24"/>
                <w:lang w:val="ru-RU"/>
              </w:rPr>
            </w:pPr>
            <w:r w:rsidRPr="00644775">
              <w:rPr>
                <w:rFonts w:ascii="Times New Roman" w:hAnsi="Times New Roman" w:cs="Times New Roman"/>
                <w:color w:val="000000"/>
                <w:sz w:val="24"/>
                <w:szCs w:val="24"/>
                <w:lang w:val="ru-RU"/>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54082C" w:rsidRPr="00644775" w:rsidRDefault="0054082C">
      <w:pPr>
        <w:rPr>
          <w:lang w:val="ru-RU"/>
        </w:rPr>
      </w:pPr>
    </w:p>
    <w:sectPr w:rsidR="0054082C" w:rsidRPr="00644775" w:rsidSect="0054082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4082C"/>
    <w:rsid w:val="00644775"/>
    <w:rsid w:val="00A46494"/>
    <w:rsid w:val="00A8358B"/>
    <w:rsid w:val="00B57064"/>
    <w:rsid w:val="00D31453"/>
    <w:rsid w:val="00E209E2"/>
    <w:rsid w:val="00E86D3D"/>
    <w:rsid w:val="00FE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9D31B0-848E-40E9-B494-149E3597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8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358B"/>
    <w:rPr>
      <w:color w:val="0000FF" w:themeColor="hyperlink"/>
      <w:u w:val="single"/>
    </w:rPr>
  </w:style>
  <w:style w:type="character" w:styleId="a4">
    <w:name w:val="Unresolved Mention"/>
    <w:basedOn w:val="a0"/>
    <w:uiPriority w:val="99"/>
    <w:semiHidden/>
    <w:unhideWhenUsed/>
    <w:rsid w:val="00E86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630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lib.omga.su/files/a/aleksandrova_klin_psih.pdf"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37534"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www.biblio-online.ru/bcode/43182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8402</Words>
  <Characters>47893</Characters>
  <Application>Microsoft Office Word</Application>
  <DocSecurity>0</DocSecurity>
  <Lines>399</Lines>
  <Paragraphs>112</Paragraphs>
  <ScaleCrop>false</ScaleCrop>
  <Company/>
  <LinksUpToDate>false</LinksUpToDate>
  <CharactersWithSpaces>56183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(ПО)(21)_plx_Клиническая психология детей и подростков</dc:title>
  <dc:creator>FastReport.NET</dc:creator>
  <cp:lastModifiedBy>Mark Bernstorf</cp:lastModifiedBy>
  <cp:revision>6</cp:revision>
  <dcterms:created xsi:type="dcterms:W3CDTF">2022-02-21T10:13:00Z</dcterms:created>
  <dcterms:modified xsi:type="dcterms:W3CDTF">2022-11-13T15:10:00Z</dcterms:modified>
</cp:coreProperties>
</file>